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A56" w:rsidRPr="00554E65" w:rsidRDefault="008B0A56" w:rsidP="008B0A56">
      <w:pPr>
        <w:spacing w:after="0" w:line="240" w:lineRule="auto"/>
        <w:ind w:right="-912"/>
        <w:rPr>
          <w:rFonts w:eastAsia="Batang" w:cs="Times New Roman"/>
          <w:color w:val="0F243E" w:themeColor="text2" w:themeShade="80"/>
        </w:rPr>
      </w:pPr>
    </w:p>
    <w:p w:rsidR="008B0A56" w:rsidRPr="00554E65" w:rsidRDefault="008B0A56" w:rsidP="000E65E8">
      <w:pPr>
        <w:spacing w:after="0" w:line="240" w:lineRule="auto"/>
        <w:ind w:left="-426" w:right="-912"/>
        <w:jc w:val="both"/>
        <w:rPr>
          <w:rFonts w:cstheme="minorHAnsi"/>
          <w:color w:val="0F243E" w:themeColor="text2" w:themeShade="80"/>
          <w:sz w:val="20"/>
          <w:szCs w:val="20"/>
        </w:rPr>
      </w:pPr>
    </w:p>
    <w:p w:rsidR="00C70886" w:rsidRPr="008C6AB1" w:rsidRDefault="00C70886" w:rsidP="000E65E8">
      <w:pPr>
        <w:ind w:left="-426"/>
        <w:jc w:val="center"/>
        <w:rPr>
          <w:b/>
          <w:i/>
          <w:color w:val="0F243E" w:themeColor="text2" w:themeShade="80"/>
          <w:sz w:val="24"/>
          <w:szCs w:val="24"/>
          <w:u w:val="single"/>
        </w:rPr>
      </w:pPr>
      <w:r w:rsidRPr="008C6AB1">
        <w:rPr>
          <w:b/>
          <w:i/>
          <w:color w:val="0F243E" w:themeColor="text2" w:themeShade="80"/>
          <w:sz w:val="24"/>
          <w:szCs w:val="24"/>
          <w:u w:val="single"/>
        </w:rPr>
        <w:t>INFORME</w:t>
      </w:r>
    </w:p>
    <w:p w:rsidR="00DB1758" w:rsidRPr="00554E65" w:rsidRDefault="00DB1758" w:rsidP="000E65E8">
      <w:pPr>
        <w:ind w:left="-426"/>
        <w:jc w:val="center"/>
        <w:rPr>
          <w:b/>
          <w:i/>
          <w:color w:val="0F243E" w:themeColor="text2" w:themeShade="80"/>
          <w:sz w:val="20"/>
          <w:szCs w:val="20"/>
          <w:u w:val="single"/>
        </w:rPr>
      </w:pPr>
    </w:p>
    <w:p w:rsidR="000E6275" w:rsidRPr="008C6AB1" w:rsidRDefault="000E6275" w:rsidP="000E6275">
      <w:pPr>
        <w:spacing w:after="0"/>
        <w:ind w:left="-426"/>
        <w:jc w:val="both"/>
        <w:rPr>
          <w:b/>
          <w:i/>
          <w:color w:val="0F243E" w:themeColor="text2" w:themeShade="80"/>
          <w:sz w:val="24"/>
          <w:szCs w:val="24"/>
          <w:u w:val="single"/>
        </w:rPr>
      </w:pPr>
      <w:r w:rsidRPr="008C6AB1">
        <w:rPr>
          <w:b/>
          <w:i/>
          <w:color w:val="0F243E" w:themeColor="text2" w:themeShade="80"/>
          <w:sz w:val="24"/>
          <w:szCs w:val="24"/>
          <w:u w:val="single"/>
        </w:rPr>
        <w:t>ASUNTO:</w:t>
      </w:r>
    </w:p>
    <w:p w:rsidR="00C70886" w:rsidRPr="00554E65" w:rsidRDefault="003C2701" w:rsidP="000E6275">
      <w:pPr>
        <w:spacing w:after="0"/>
        <w:ind w:left="-426"/>
        <w:jc w:val="both"/>
        <w:rPr>
          <w:b/>
          <w:color w:val="0F243E" w:themeColor="text2" w:themeShade="80"/>
          <w:sz w:val="20"/>
          <w:szCs w:val="20"/>
          <w:u w:val="single"/>
        </w:rPr>
      </w:pPr>
      <w:r>
        <w:rPr>
          <w:b/>
          <w:i/>
          <w:color w:val="0F243E" w:themeColor="text2" w:themeShade="80"/>
          <w:sz w:val="20"/>
          <w:szCs w:val="20"/>
        </w:rPr>
        <w:t>“</w:t>
      </w:r>
      <w:r w:rsidR="00C70886" w:rsidRPr="00554E65">
        <w:rPr>
          <w:b/>
          <w:i/>
          <w:color w:val="0F243E" w:themeColor="text2" w:themeShade="80"/>
          <w:sz w:val="20"/>
          <w:szCs w:val="20"/>
        </w:rPr>
        <w:t>El Proceso democrático en Guatemala  desde 1980 a la fecha, y si el mismo</w:t>
      </w:r>
      <w:r w:rsidR="00DB1758" w:rsidRPr="00554E65">
        <w:rPr>
          <w:b/>
          <w:i/>
          <w:color w:val="0F243E" w:themeColor="text2" w:themeShade="80"/>
          <w:sz w:val="20"/>
          <w:szCs w:val="20"/>
        </w:rPr>
        <w:t xml:space="preserve"> proceso </w:t>
      </w:r>
      <w:r>
        <w:rPr>
          <w:b/>
          <w:i/>
          <w:color w:val="0F243E" w:themeColor="text2" w:themeShade="80"/>
          <w:sz w:val="20"/>
          <w:szCs w:val="20"/>
        </w:rPr>
        <w:t>democrático</w:t>
      </w:r>
      <w:r w:rsidR="00C70886" w:rsidRPr="00554E65">
        <w:rPr>
          <w:b/>
          <w:i/>
          <w:color w:val="0F243E" w:themeColor="text2" w:themeShade="80"/>
          <w:sz w:val="20"/>
          <w:szCs w:val="20"/>
        </w:rPr>
        <w:t xml:space="preserve"> ha sido interrumpido</w:t>
      </w:r>
      <w:r>
        <w:rPr>
          <w:b/>
          <w:i/>
          <w:color w:val="0F243E" w:themeColor="text2" w:themeShade="80"/>
          <w:sz w:val="20"/>
          <w:szCs w:val="20"/>
        </w:rPr>
        <w:t>,</w:t>
      </w:r>
      <w:r w:rsidR="00C70886" w:rsidRPr="00554E65">
        <w:rPr>
          <w:b/>
          <w:i/>
          <w:color w:val="0F243E" w:themeColor="text2" w:themeShade="80"/>
          <w:sz w:val="20"/>
          <w:szCs w:val="20"/>
        </w:rPr>
        <w:t xml:space="preserve"> y en qué nivel desde entonce</w:t>
      </w:r>
      <w:r w:rsidR="00C70886" w:rsidRPr="00554E65">
        <w:rPr>
          <w:color w:val="0F243E" w:themeColor="text2" w:themeShade="80"/>
          <w:sz w:val="20"/>
          <w:szCs w:val="20"/>
        </w:rPr>
        <w:t>s</w:t>
      </w:r>
      <w:r>
        <w:rPr>
          <w:color w:val="0F243E" w:themeColor="text2" w:themeShade="80"/>
          <w:sz w:val="20"/>
          <w:szCs w:val="20"/>
        </w:rPr>
        <w:t>”</w:t>
      </w:r>
      <w:r w:rsidR="00DB1758" w:rsidRPr="00554E65">
        <w:rPr>
          <w:color w:val="0F243E" w:themeColor="text2" w:themeShade="80"/>
          <w:sz w:val="20"/>
          <w:szCs w:val="20"/>
        </w:rPr>
        <w:t xml:space="preserve">, </w:t>
      </w:r>
      <w:r w:rsidR="00C70886" w:rsidRPr="00554E65">
        <w:rPr>
          <w:color w:val="0F243E" w:themeColor="text2" w:themeShade="80"/>
          <w:sz w:val="20"/>
          <w:szCs w:val="20"/>
        </w:rPr>
        <w:t xml:space="preserve">a solicitud del señor MINISTRO DE FINANZAS PÚBLICAS oficio cero </w:t>
      </w:r>
      <w:proofErr w:type="spellStart"/>
      <w:r w:rsidR="00C70886" w:rsidRPr="00554E65">
        <w:rPr>
          <w:color w:val="0F243E" w:themeColor="text2" w:themeShade="80"/>
          <w:sz w:val="20"/>
          <w:szCs w:val="20"/>
        </w:rPr>
        <w:t>cero</w:t>
      </w:r>
      <w:proofErr w:type="spellEnd"/>
      <w:r w:rsidR="00C70886" w:rsidRPr="00554E65">
        <w:rPr>
          <w:color w:val="0F243E" w:themeColor="text2" w:themeShade="80"/>
          <w:sz w:val="20"/>
          <w:szCs w:val="20"/>
        </w:rPr>
        <w:t xml:space="preserve"> mil ciento dieciséis.</w:t>
      </w:r>
      <w:r w:rsidR="0002771B">
        <w:rPr>
          <w:color w:val="0F243E" w:themeColor="text2" w:themeShade="80"/>
          <w:sz w:val="20"/>
          <w:szCs w:val="20"/>
        </w:rPr>
        <w:t xml:space="preserve"> En formado WORDS impreso, y disponible</w:t>
      </w:r>
      <w:r w:rsidR="00CF77D1">
        <w:rPr>
          <w:color w:val="0F243E" w:themeColor="text2" w:themeShade="80"/>
          <w:sz w:val="20"/>
          <w:szCs w:val="20"/>
        </w:rPr>
        <w:t xml:space="preserve"> en disco magnético.</w:t>
      </w:r>
      <w:r w:rsidR="0002771B">
        <w:rPr>
          <w:color w:val="0F243E" w:themeColor="text2" w:themeShade="80"/>
          <w:sz w:val="20"/>
          <w:szCs w:val="20"/>
        </w:rPr>
        <w:t xml:space="preserve"> </w:t>
      </w:r>
    </w:p>
    <w:p w:rsidR="00C70886" w:rsidRPr="00554E65" w:rsidRDefault="00C70886" w:rsidP="000E65E8">
      <w:pPr>
        <w:ind w:left="-426"/>
        <w:jc w:val="both"/>
        <w:rPr>
          <w:color w:val="0F243E" w:themeColor="text2" w:themeShade="80"/>
          <w:sz w:val="20"/>
          <w:szCs w:val="20"/>
        </w:rPr>
      </w:pPr>
    </w:p>
    <w:p w:rsidR="00DB1758" w:rsidRPr="00554E65" w:rsidRDefault="00DB1758" w:rsidP="000E65E8">
      <w:pPr>
        <w:ind w:left="-426"/>
        <w:jc w:val="both"/>
        <w:rPr>
          <w:color w:val="0F243E" w:themeColor="text2" w:themeShade="80"/>
          <w:sz w:val="20"/>
          <w:szCs w:val="20"/>
        </w:rPr>
      </w:pPr>
    </w:p>
    <w:p w:rsidR="00C70886" w:rsidRPr="008C6AB1" w:rsidRDefault="00C70886" w:rsidP="000E65E8">
      <w:pPr>
        <w:ind w:left="-426"/>
        <w:jc w:val="both"/>
        <w:rPr>
          <w:color w:val="0F243E" w:themeColor="text2" w:themeShade="80"/>
          <w:sz w:val="24"/>
          <w:szCs w:val="24"/>
        </w:rPr>
      </w:pPr>
      <w:r w:rsidRPr="008C6AB1">
        <w:rPr>
          <w:b/>
          <w:i/>
          <w:color w:val="0F243E" w:themeColor="text2" w:themeShade="80"/>
          <w:sz w:val="24"/>
          <w:szCs w:val="24"/>
          <w:u w:val="single"/>
        </w:rPr>
        <w:t>DE LO ACTUADO</w:t>
      </w:r>
      <w:r w:rsidRPr="008C6AB1">
        <w:rPr>
          <w:color w:val="0F243E" w:themeColor="text2" w:themeShade="80"/>
          <w:sz w:val="24"/>
          <w:szCs w:val="24"/>
        </w:rPr>
        <w:t>:</w:t>
      </w:r>
    </w:p>
    <w:p w:rsidR="00DB1758" w:rsidRPr="00554E65" w:rsidRDefault="00DB1758" w:rsidP="000E65E8">
      <w:pPr>
        <w:ind w:left="-426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Fundamento tres diferente ejes de forma sincrónica</w:t>
      </w:r>
      <w:r w:rsidR="003C2701">
        <w:rPr>
          <w:color w:val="0F243E" w:themeColor="text2" w:themeShade="80"/>
          <w:sz w:val="20"/>
          <w:szCs w:val="20"/>
        </w:rPr>
        <w:t xml:space="preserve"> y diacrónica</w:t>
      </w:r>
      <w:r w:rsidRPr="00554E65">
        <w:rPr>
          <w:color w:val="0F243E" w:themeColor="text2" w:themeShade="80"/>
          <w:sz w:val="20"/>
          <w:szCs w:val="20"/>
        </w:rPr>
        <w:t>, respecto a los avances del</w:t>
      </w:r>
      <w:r w:rsidR="00BF3E1A" w:rsidRPr="00554E65">
        <w:rPr>
          <w:color w:val="0F243E" w:themeColor="text2" w:themeShade="80"/>
          <w:sz w:val="20"/>
          <w:szCs w:val="20"/>
        </w:rPr>
        <w:t xml:space="preserve"> </w:t>
      </w:r>
      <w:r w:rsidR="00BF3E1A" w:rsidRPr="00554E65">
        <w:rPr>
          <w:b/>
          <w:i/>
          <w:color w:val="0F243E" w:themeColor="text2" w:themeShade="80"/>
          <w:sz w:val="20"/>
          <w:szCs w:val="20"/>
        </w:rPr>
        <w:t>Proceso democrático en Guatemala</w:t>
      </w:r>
      <w:r w:rsidR="00BF3E1A" w:rsidRPr="00554E65">
        <w:rPr>
          <w:color w:val="0F243E" w:themeColor="text2" w:themeShade="80"/>
          <w:sz w:val="20"/>
          <w:szCs w:val="20"/>
        </w:rPr>
        <w:t xml:space="preserve">, siendo éstos: </w:t>
      </w:r>
    </w:p>
    <w:p w:rsidR="00DB1758" w:rsidRPr="00B03699" w:rsidRDefault="00BF3E1A" w:rsidP="00DB1758">
      <w:pPr>
        <w:pStyle w:val="Prrafodelista"/>
        <w:numPr>
          <w:ilvl w:val="0"/>
          <w:numId w:val="4"/>
        </w:numPr>
        <w:jc w:val="both"/>
        <w:rPr>
          <w:b/>
          <w:i/>
          <w:color w:val="0F243E" w:themeColor="text2" w:themeShade="80"/>
          <w:sz w:val="20"/>
          <w:szCs w:val="20"/>
        </w:rPr>
      </w:pPr>
      <w:r w:rsidRPr="00B03699">
        <w:rPr>
          <w:b/>
          <w:i/>
          <w:color w:val="0F243E" w:themeColor="text2" w:themeShade="80"/>
          <w:sz w:val="20"/>
          <w:szCs w:val="20"/>
        </w:rPr>
        <w:t>represe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>ntación Política en  Guatemala durante l</w:t>
      </w:r>
      <w:r w:rsidRPr="00B03699">
        <w:rPr>
          <w:b/>
          <w:i/>
          <w:color w:val="0F243E" w:themeColor="text2" w:themeShade="80"/>
          <w:sz w:val="20"/>
          <w:szCs w:val="20"/>
        </w:rPr>
        <w:t>os períodos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 xml:space="preserve"> presidenciales, </w:t>
      </w:r>
      <w:r w:rsidRPr="00B03699">
        <w:rPr>
          <w:b/>
          <w:i/>
          <w:color w:val="0F243E" w:themeColor="text2" w:themeShade="80"/>
          <w:sz w:val="20"/>
          <w:szCs w:val="20"/>
        </w:rPr>
        <w:t xml:space="preserve"> comprendid</w:t>
      </w:r>
      <w:r w:rsidR="003401A3" w:rsidRPr="00B03699">
        <w:rPr>
          <w:b/>
          <w:i/>
          <w:color w:val="0F243E" w:themeColor="text2" w:themeShade="80"/>
          <w:sz w:val="20"/>
          <w:szCs w:val="20"/>
        </w:rPr>
        <w:t>os de 1978-1982 a 2016-202</w:t>
      </w:r>
      <w:r w:rsidR="003C2701" w:rsidRPr="00B03699">
        <w:rPr>
          <w:b/>
          <w:i/>
          <w:color w:val="0F243E" w:themeColor="text2" w:themeShade="80"/>
          <w:sz w:val="20"/>
          <w:szCs w:val="20"/>
        </w:rPr>
        <w:t>0</w:t>
      </w:r>
      <w:r w:rsidR="003401A3" w:rsidRPr="00B03699">
        <w:rPr>
          <w:rStyle w:val="Refdenotaalpie"/>
          <w:b/>
          <w:i/>
          <w:color w:val="0F243E" w:themeColor="text2" w:themeShade="80"/>
          <w:sz w:val="20"/>
          <w:szCs w:val="20"/>
        </w:rPr>
        <w:footnoteReference w:id="1"/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 xml:space="preserve">; </w:t>
      </w:r>
    </w:p>
    <w:p w:rsidR="00DB1758" w:rsidRPr="00B03699" w:rsidRDefault="00DB1758" w:rsidP="00DB1758">
      <w:pPr>
        <w:pStyle w:val="Prrafodelista"/>
        <w:ind w:left="294"/>
        <w:jc w:val="both"/>
        <w:rPr>
          <w:b/>
          <w:i/>
          <w:color w:val="0F243E" w:themeColor="text2" w:themeShade="80"/>
          <w:sz w:val="20"/>
          <w:szCs w:val="20"/>
        </w:rPr>
      </w:pPr>
    </w:p>
    <w:p w:rsidR="00DB1758" w:rsidRPr="00B03699" w:rsidRDefault="00BF3E1A" w:rsidP="00DB1758">
      <w:pPr>
        <w:pStyle w:val="Prrafodelista"/>
        <w:numPr>
          <w:ilvl w:val="0"/>
          <w:numId w:val="4"/>
        </w:numPr>
        <w:jc w:val="both"/>
        <w:rPr>
          <w:b/>
          <w:i/>
          <w:color w:val="0F243E" w:themeColor="text2" w:themeShade="80"/>
          <w:sz w:val="20"/>
          <w:szCs w:val="20"/>
        </w:rPr>
      </w:pPr>
      <w:r w:rsidRPr="00B03699">
        <w:rPr>
          <w:b/>
          <w:i/>
          <w:color w:val="0F243E" w:themeColor="text2" w:themeShade="80"/>
          <w:sz w:val="20"/>
          <w:szCs w:val="20"/>
        </w:rPr>
        <w:t xml:space="preserve">relación de la evolución del electorado </w:t>
      </w:r>
      <w:r w:rsidR="00FF5FF7" w:rsidRPr="00B03699">
        <w:rPr>
          <w:b/>
          <w:i/>
          <w:color w:val="0F243E" w:themeColor="text2" w:themeShade="80"/>
          <w:sz w:val="20"/>
          <w:szCs w:val="20"/>
        </w:rPr>
        <w:t xml:space="preserve">guatemalteco </w:t>
      </w:r>
      <w:r w:rsidRPr="00B03699">
        <w:rPr>
          <w:b/>
          <w:i/>
          <w:color w:val="0F243E" w:themeColor="text2" w:themeShade="80"/>
          <w:sz w:val="20"/>
          <w:szCs w:val="20"/>
        </w:rPr>
        <w:t xml:space="preserve">en  cuanto </w:t>
      </w:r>
      <w:r w:rsidR="003C2701" w:rsidRPr="00B03699">
        <w:rPr>
          <w:b/>
          <w:i/>
          <w:color w:val="0F243E" w:themeColor="text2" w:themeShade="80"/>
          <w:sz w:val="20"/>
          <w:szCs w:val="20"/>
        </w:rPr>
        <w:t>al período 197</w:t>
      </w:r>
      <w:r w:rsidR="00CF77D1" w:rsidRPr="00B03699">
        <w:rPr>
          <w:b/>
          <w:i/>
          <w:color w:val="0F243E" w:themeColor="text2" w:themeShade="80"/>
          <w:sz w:val="20"/>
          <w:szCs w:val="20"/>
        </w:rPr>
        <w:t>8</w:t>
      </w:r>
      <w:r w:rsidR="003C2701" w:rsidRPr="00B03699">
        <w:rPr>
          <w:b/>
          <w:i/>
          <w:color w:val="0F243E" w:themeColor="text2" w:themeShade="80"/>
          <w:sz w:val="20"/>
          <w:szCs w:val="20"/>
        </w:rPr>
        <w:t xml:space="preserve"> 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>1982</w:t>
      </w:r>
      <w:r w:rsidR="003C2701" w:rsidRPr="00B03699">
        <w:rPr>
          <w:b/>
          <w:i/>
          <w:color w:val="0F243E" w:themeColor="text2" w:themeShade="80"/>
          <w:sz w:val="20"/>
          <w:szCs w:val="20"/>
        </w:rPr>
        <w:t>, comparado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 xml:space="preserve"> con el año</w:t>
      </w:r>
      <w:r w:rsidR="00CF77D1" w:rsidRPr="00B03699">
        <w:rPr>
          <w:b/>
          <w:i/>
          <w:color w:val="0F243E" w:themeColor="text2" w:themeShade="80"/>
          <w:sz w:val="20"/>
          <w:szCs w:val="20"/>
        </w:rPr>
        <w:t xml:space="preserve"> electoral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 xml:space="preserve"> </w:t>
      </w:r>
      <w:r w:rsidRPr="00B03699">
        <w:rPr>
          <w:b/>
          <w:i/>
          <w:color w:val="0F243E" w:themeColor="text2" w:themeShade="80"/>
          <w:sz w:val="20"/>
          <w:szCs w:val="20"/>
        </w:rPr>
        <w:t>20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>15</w:t>
      </w:r>
      <w:r w:rsidR="003401A3" w:rsidRPr="00B03699">
        <w:rPr>
          <w:rStyle w:val="Refdenotaalpie"/>
          <w:b/>
          <w:i/>
          <w:color w:val="0F243E" w:themeColor="text2" w:themeShade="80"/>
          <w:sz w:val="20"/>
          <w:szCs w:val="20"/>
        </w:rPr>
        <w:footnoteReference w:id="2"/>
      </w:r>
      <w:r w:rsidR="006C78D3" w:rsidRPr="00B03699">
        <w:rPr>
          <w:b/>
          <w:i/>
          <w:color w:val="0F243E" w:themeColor="text2" w:themeShade="80"/>
          <w:sz w:val="20"/>
          <w:szCs w:val="20"/>
        </w:rPr>
        <w:t>; y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>,</w:t>
      </w:r>
    </w:p>
    <w:p w:rsidR="00DB1758" w:rsidRPr="00B03699" w:rsidRDefault="00DB1758" w:rsidP="00DB1758">
      <w:pPr>
        <w:pStyle w:val="Prrafodelista"/>
        <w:rPr>
          <w:b/>
          <w:i/>
          <w:color w:val="0F243E" w:themeColor="text2" w:themeShade="80"/>
          <w:sz w:val="20"/>
          <w:szCs w:val="20"/>
        </w:rPr>
      </w:pPr>
    </w:p>
    <w:p w:rsidR="00DB1758" w:rsidRPr="00B03699" w:rsidRDefault="00DB1758" w:rsidP="00DB1758">
      <w:pPr>
        <w:pStyle w:val="Prrafodelista"/>
        <w:ind w:left="294"/>
        <w:jc w:val="both"/>
        <w:rPr>
          <w:b/>
          <w:i/>
          <w:color w:val="0F243E" w:themeColor="text2" w:themeShade="80"/>
          <w:sz w:val="20"/>
          <w:szCs w:val="20"/>
        </w:rPr>
      </w:pPr>
    </w:p>
    <w:p w:rsidR="00BF3E1A" w:rsidRPr="00B03699" w:rsidRDefault="00F15D38" w:rsidP="00DB1758">
      <w:pPr>
        <w:pStyle w:val="Prrafodelista"/>
        <w:numPr>
          <w:ilvl w:val="0"/>
          <w:numId w:val="4"/>
        </w:numPr>
        <w:jc w:val="both"/>
        <w:rPr>
          <w:b/>
          <w:i/>
          <w:color w:val="0F243E" w:themeColor="text2" w:themeShade="80"/>
          <w:sz w:val="20"/>
          <w:szCs w:val="20"/>
        </w:rPr>
      </w:pPr>
      <w:r w:rsidRPr="00B03699">
        <w:rPr>
          <w:b/>
          <w:i/>
          <w:color w:val="0F243E" w:themeColor="text2" w:themeShade="80"/>
          <w:sz w:val="20"/>
          <w:szCs w:val="20"/>
        </w:rPr>
        <w:t>sistema político democrático</w:t>
      </w:r>
      <w:r w:rsidR="003C2701" w:rsidRPr="00B03699">
        <w:rPr>
          <w:b/>
          <w:i/>
          <w:color w:val="0F243E" w:themeColor="text2" w:themeShade="80"/>
          <w:sz w:val="20"/>
          <w:szCs w:val="20"/>
        </w:rPr>
        <w:t xml:space="preserve"> </w:t>
      </w:r>
      <w:r w:rsidR="00D71088" w:rsidRPr="00B03699">
        <w:rPr>
          <w:b/>
          <w:i/>
          <w:color w:val="0F243E" w:themeColor="text2" w:themeShade="80"/>
          <w:sz w:val="20"/>
          <w:szCs w:val="20"/>
        </w:rPr>
        <w:t>en Guatemala</w:t>
      </w:r>
      <w:r w:rsidRPr="00B03699">
        <w:rPr>
          <w:b/>
          <w:i/>
          <w:color w:val="0F243E" w:themeColor="text2" w:themeShade="80"/>
          <w:sz w:val="20"/>
          <w:szCs w:val="20"/>
        </w:rPr>
        <w:t xml:space="preserve"> para la transi</w:t>
      </w:r>
      <w:r w:rsidR="00CF77D1" w:rsidRPr="00B03699">
        <w:rPr>
          <w:b/>
          <w:i/>
          <w:color w:val="0F243E" w:themeColor="text2" w:themeShade="80"/>
          <w:sz w:val="20"/>
          <w:szCs w:val="20"/>
        </w:rPr>
        <w:t>ción a la democracia</w:t>
      </w:r>
      <w:r w:rsidR="00D71088" w:rsidRPr="00B03699">
        <w:rPr>
          <w:b/>
          <w:i/>
          <w:color w:val="0F243E" w:themeColor="text2" w:themeShade="80"/>
          <w:sz w:val="20"/>
          <w:szCs w:val="20"/>
        </w:rPr>
        <w:t xml:space="preserve">, </w:t>
      </w:r>
      <w:r w:rsidRPr="00B03699">
        <w:rPr>
          <w:b/>
          <w:i/>
          <w:color w:val="0F243E" w:themeColor="text2" w:themeShade="80"/>
          <w:sz w:val="20"/>
          <w:szCs w:val="20"/>
        </w:rPr>
        <w:t xml:space="preserve"> entre una administración saliente</w:t>
      </w:r>
      <w:r w:rsidR="00DB1758" w:rsidRPr="00B03699">
        <w:rPr>
          <w:b/>
          <w:i/>
          <w:color w:val="0F243E" w:themeColor="text2" w:themeShade="80"/>
          <w:sz w:val="20"/>
          <w:szCs w:val="20"/>
        </w:rPr>
        <w:t xml:space="preserve"> y una administración que asume</w:t>
      </w:r>
      <w:r w:rsidR="003401A3" w:rsidRPr="00B03699">
        <w:rPr>
          <w:rStyle w:val="Refdenotaalpie"/>
          <w:b/>
          <w:i/>
          <w:color w:val="0F243E" w:themeColor="text2" w:themeShade="80"/>
          <w:sz w:val="20"/>
          <w:szCs w:val="20"/>
        </w:rPr>
        <w:footnoteReference w:id="3"/>
      </w:r>
      <w:r w:rsidR="007E6A75" w:rsidRPr="00B03699">
        <w:rPr>
          <w:b/>
          <w:i/>
          <w:color w:val="0F243E" w:themeColor="text2" w:themeShade="80"/>
          <w:sz w:val="20"/>
          <w:szCs w:val="20"/>
        </w:rPr>
        <w:t>.</w:t>
      </w:r>
    </w:p>
    <w:p w:rsidR="007E6A75" w:rsidRPr="00554E65" w:rsidRDefault="007E6A75" w:rsidP="007E6A75">
      <w:pPr>
        <w:pStyle w:val="Prrafodelista"/>
        <w:ind w:left="294"/>
        <w:jc w:val="both"/>
        <w:rPr>
          <w:color w:val="0F243E" w:themeColor="text2" w:themeShade="80"/>
          <w:sz w:val="20"/>
          <w:szCs w:val="20"/>
        </w:rPr>
      </w:pPr>
    </w:p>
    <w:p w:rsidR="007E6A75" w:rsidRPr="00554E65" w:rsidRDefault="007E6A75" w:rsidP="00F4083E">
      <w:pPr>
        <w:pStyle w:val="Prrafodelista"/>
        <w:ind w:left="-142"/>
        <w:jc w:val="both"/>
        <w:rPr>
          <w:color w:val="0F243E" w:themeColor="text2" w:themeShade="80"/>
          <w:sz w:val="20"/>
          <w:szCs w:val="20"/>
        </w:rPr>
      </w:pPr>
    </w:p>
    <w:p w:rsidR="003401A3" w:rsidRPr="00554E65" w:rsidRDefault="003401A3" w:rsidP="000E65E8">
      <w:pPr>
        <w:ind w:left="-426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A continuación, el desarrollo temático de cada</w:t>
      </w:r>
      <w:r w:rsidR="007E6A75" w:rsidRPr="00554E65">
        <w:rPr>
          <w:color w:val="0F243E" w:themeColor="text2" w:themeShade="80"/>
          <w:sz w:val="20"/>
          <w:szCs w:val="20"/>
        </w:rPr>
        <w:t xml:space="preserve"> uno de los</w:t>
      </w:r>
      <w:r w:rsidRPr="00554E65">
        <w:rPr>
          <w:color w:val="0F243E" w:themeColor="text2" w:themeShade="80"/>
          <w:sz w:val="20"/>
          <w:szCs w:val="20"/>
        </w:rPr>
        <w:t xml:space="preserve"> eje</w:t>
      </w:r>
      <w:r w:rsidR="007E6A75" w:rsidRPr="00554E65">
        <w:rPr>
          <w:color w:val="0F243E" w:themeColor="text2" w:themeShade="80"/>
          <w:sz w:val="20"/>
          <w:szCs w:val="20"/>
        </w:rPr>
        <w:t>s indicados</w:t>
      </w:r>
      <w:r w:rsidRPr="00554E65">
        <w:rPr>
          <w:color w:val="0F243E" w:themeColor="text2" w:themeShade="80"/>
          <w:sz w:val="20"/>
          <w:szCs w:val="20"/>
        </w:rPr>
        <w:t>:</w:t>
      </w:r>
    </w:p>
    <w:p w:rsidR="007E6A75" w:rsidRPr="00554E65" w:rsidRDefault="007E6A75" w:rsidP="000E65E8">
      <w:pPr>
        <w:ind w:left="-426"/>
        <w:jc w:val="both"/>
        <w:rPr>
          <w:color w:val="0F243E" w:themeColor="text2" w:themeShade="80"/>
          <w:sz w:val="20"/>
          <w:szCs w:val="20"/>
        </w:rPr>
      </w:pPr>
    </w:p>
    <w:p w:rsidR="00C208DF" w:rsidRDefault="007E6A75" w:rsidP="00C208D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color w:val="0F243E" w:themeColor="text2" w:themeShade="80"/>
          <w:sz w:val="20"/>
          <w:szCs w:val="20"/>
        </w:rPr>
      </w:pPr>
      <w:r w:rsidRPr="00787A60">
        <w:rPr>
          <w:b/>
          <w:color w:val="0F243E" w:themeColor="text2" w:themeShade="80"/>
          <w:sz w:val="20"/>
          <w:szCs w:val="20"/>
        </w:rPr>
        <w:t>Representación Política en  Guatemala durante los períodos presidenciales,  comprendidos de 1978-1982 a 2016-2020</w:t>
      </w:r>
      <w:r w:rsidR="003E1FAA">
        <w:rPr>
          <w:color w:val="0F243E" w:themeColor="text2" w:themeShade="80"/>
          <w:sz w:val="20"/>
          <w:szCs w:val="20"/>
        </w:rPr>
        <w:t xml:space="preserve">: </w:t>
      </w:r>
    </w:p>
    <w:p w:rsidR="00B03699" w:rsidRDefault="00B03699" w:rsidP="00B03699">
      <w:pPr>
        <w:pStyle w:val="Prrafodelista"/>
        <w:spacing w:after="0" w:line="240" w:lineRule="auto"/>
        <w:ind w:left="294"/>
        <w:jc w:val="both"/>
        <w:rPr>
          <w:color w:val="0F243E" w:themeColor="text2" w:themeShade="80"/>
          <w:sz w:val="20"/>
          <w:szCs w:val="20"/>
        </w:rPr>
      </w:pPr>
    </w:p>
    <w:p w:rsidR="003401A3" w:rsidRPr="00554E65" w:rsidRDefault="003E1FAA" w:rsidP="00C208DF">
      <w:pPr>
        <w:pStyle w:val="Prrafodelista"/>
        <w:spacing w:after="0" w:line="240" w:lineRule="auto"/>
        <w:ind w:left="294"/>
        <w:jc w:val="both"/>
        <w:rPr>
          <w:color w:val="0F243E" w:themeColor="text2" w:themeShade="80"/>
          <w:sz w:val="20"/>
          <w:szCs w:val="20"/>
        </w:rPr>
      </w:pPr>
      <w:r>
        <w:rPr>
          <w:color w:val="0F243E" w:themeColor="text2" w:themeShade="80"/>
          <w:sz w:val="20"/>
          <w:szCs w:val="20"/>
        </w:rPr>
        <w:t>Por cuanto</w:t>
      </w:r>
      <w:r w:rsidR="00C208DF">
        <w:rPr>
          <w:color w:val="0F243E" w:themeColor="text2" w:themeShade="80"/>
          <w:sz w:val="20"/>
          <w:szCs w:val="20"/>
        </w:rPr>
        <w:t xml:space="preserve">,  en esta tabla se resume </w:t>
      </w:r>
      <w:r>
        <w:rPr>
          <w:color w:val="0F243E" w:themeColor="text2" w:themeShade="80"/>
          <w:sz w:val="20"/>
          <w:szCs w:val="20"/>
        </w:rPr>
        <w:t xml:space="preserve"> la </w:t>
      </w:r>
      <w:proofErr w:type="spellStart"/>
      <w:r>
        <w:rPr>
          <w:color w:val="0F243E" w:themeColor="text2" w:themeShade="80"/>
          <w:sz w:val="20"/>
          <w:szCs w:val="20"/>
        </w:rPr>
        <w:t>dinamicidad</w:t>
      </w:r>
      <w:proofErr w:type="spellEnd"/>
      <w:r>
        <w:rPr>
          <w:color w:val="0F243E" w:themeColor="text2" w:themeShade="80"/>
          <w:sz w:val="20"/>
          <w:szCs w:val="20"/>
        </w:rPr>
        <w:t xml:space="preserve"> y conflictividad en la aplicación del derecho y garantías constitucionales</w:t>
      </w:r>
      <w:r w:rsidR="00C208DF">
        <w:rPr>
          <w:color w:val="0F243E" w:themeColor="text2" w:themeShade="80"/>
          <w:sz w:val="20"/>
          <w:szCs w:val="20"/>
        </w:rPr>
        <w:t>, dado que en América Latina se da trascendencia a la cuestión constitucional para que el “</w:t>
      </w:r>
      <w:r w:rsidR="00C208DF" w:rsidRPr="00C208DF">
        <w:rPr>
          <w:b/>
          <w:i/>
          <w:color w:val="0F243E" w:themeColor="text2" w:themeShade="80"/>
          <w:sz w:val="20"/>
          <w:szCs w:val="20"/>
        </w:rPr>
        <w:t>bien común</w:t>
      </w:r>
      <w:r w:rsidR="00C208DF">
        <w:rPr>
          <w:b/>
          <w:i/>
          <w:color w:val="0F243E" w:themeColor="text2" w:themeShade="80"/>
          <w:sz w:val="20"/>
          <w:szCs w:val="20"/>
        </w:rPr>
        <w:t>”</w:t>
      </w:r>
      <w:r w:rsidR="00C208DF">
        <w:rPr>
          <w:color w:val="0F243E" w:themeColor="text2" w:themeShade="80"/>
          <w:sz w:val="20"/>
          <w:szCs w:val="20"/>
        </w:rPr>
        <w:t xml:space="preserve"> sea definitivo y estable.</w:t>
      </w:r>
    </w:p>
    <w:tbl>
      <w:tblPr>
        <w:tblStyle w:val="Tablaconcuadrcula"/>
        <w:tblW w:w="0" w:type="auto"/>
        <w:tblInd w:w="1" w:type="dxa"/>
        <w:tblLook w:val="04A0"/>
      </w:tblPr>
      <w:tblGrid>
        <w:gridCol w:w="1525"/>
        <w:gridCol w:w="624"/>
        <w:gridCol w:w="2788"/>
        <w:gridCol w:w="3187"/>
        <w:gridCol w:w="1441"/>
      </w:tblGrid>
      <w:tr w:rsidR="00554E65" w:rsidRPr="00554E65" w:rsidTr="004B6BBE">
        <w:trPr>
          <w:cantSplit/>
          <w:trHeight w:val="740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  <w:vAlign w:val="center"/>
          </w:tcPr>
          <w:p w:rsidR="000E65E8" w:rsidRPr="00554E65" w:rsidRDefault="000E65E8" w:rsidP="000E6275">
            <w:pPr>
              <w:ind w:left="-426"/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PRESIDENTE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  <w:textDirection w:val="btLr"/>
            <w:vAlign w:val="center"/>
          </w:tcPr>
          <w:p w:rsidR="000E65E8" w:rsidRPr="00554E65" w:rsidRDefault="000E65E8" w:rsidP="000E6275">
            <w:pPr>
              <w:ind w:left="-426" w:right="113"/>
              <w:jc w:val="right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PERÍODO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  <w:vAlign w:val="center"/>
          </w:tcPr>
          <w:p w:rsidR="000E65E8" w:rsidRPr="00554E65" w:rsidRDefault="000E65E8" w:rsidP="000E6275">
            <w:pPr>
              <w:ind w:left="-426"/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OBSERVACIONES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  <w:vAlign w:val="center"/>
          </w:tcPr>
          <w:p w:rsidR="000E65E8" w:rsidRPr="00554E65" w:rsidRDefault="000E65E8" w:rsidP="000E6275">
            <w:pPr>
              <w:ind w:left="-57"/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ACUSACIÓN CONSTITUCIONAL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  <w:vAlign w:val="center"/>
          </w:tcPr>
          <w:p w:rsidR="000E65E8" w:rsidRPr="00554E65" w:rsidRDefault="000E65E8" w:rsidP="000E6275">
            <w:pPr>
              <w:ind w:left="-57"/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PERIODO DEL MANDATO CUMPLIDO</w:t>
            </w:r>
          </w:p>
        </w:tc>
      </w:tr>
      <w:tr w:rsidR="00554E65" w:rsidRPr="00554E65" w:rsidTr="004B6BBE">
        <w:trPr>
          <w:cantSplit/>
          <w:trHeight w:val="835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0E65E8" w:rsidRPr="00554E65" w:rsidRDefault="000E65E8" w:rsidP="000E65E8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Romeo Lucas García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0E65E8" w:rsidRPr="00554E65" w:rsidRDefault="000E65E8" w:rsidP="000E65E8">
            <w:pPr>
              <w:ind w:left="-426"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1978-1982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5E8" w:rsidRPr="00554E65" w:rsidRDefault="000E65E8" w:rsidP="000E65E8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</w:p>
          <w:p w:rsidR="000E65E8" w:rsidRPr="00554E65" w:rsidRDefault="000E65E8" w:rsidP="000E65E8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Militar; elegido Presidente constitucional. Asume la presidencia el 01/07/1978.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5E8" w:rsidRPr="00554E65" w:rsidRDefault="000E65E8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Golpe de estado el 23/03/1982</w:t>
            </w:r>
          </w:p>
          <w:p w:rsidR="000E65E8" w:rsidRPr="00554E65" w:rsidRDefault="000E65E8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0E65E8" w:rsidRPr="00554E65" w:rsidRDefault="000E65E8" w:rsidP="000E65E8">
            <w:pPr>
              <w:ind w:left="-426"/>
              <w:rPr>
                <w:color w:val="0F243E" w:themeColor="text2" w:themeShade="80"/>
                <w:sz w:val="16"/>
                <w:szCs w:val="16"/>
              </w:rPr>
            </w:pPr>
          </w:p>
          <w:p w:rsidR="000E65E8" w:rsidRPr="00554E65" w:rsidRDefault="000E65E8" w:rsidP="000E65E8">
            <w:pPr>
              <w:ind w:left="-426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4B6BBE">
        <w:trPr>
          <w:cantSplit/>
          <w:trHeight w:val="550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0E65E8" w:rsidRPr="00554E65" w:rsidRDefault="000E65E8" w:rsidP="000E65E8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Junta Militar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0E65E8" w:rsidRPr="00554E65" w:rsidRDefault="000E65E8" w:rsidP="008334F4">
            <w:pPr>
              <w:ind w:left="-426"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1982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5E8" w:rsidRPr="00554E65" w:rsidRDefault="000E65E8" w:rsidP="000E65E8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Compuesta por José Efraín Ríos Montt, Horacio Egberto Maldonado </w:t>
            </w:r>
            <w:proofErr w:type="spellStart"/>
            <w:r w:rsidRPr="00554E65">
              <w:rPr>
                <w:color w:val="0F243E" w:themeColor="text2" w:themeShade="80"/>
                <w:sz w:val="16"/>
                <w:szCs w:val="16"/>
              </w:rPr>
              <w:t>Schaad</w:t>
            </w:r>
            <w:proofErr w:type="spellEnd"/>
            <w:r w:rsidRPr="00554E65">
              <w:rPr>
                <w:color w:val="0F243E" w:themeColor="text2" w:themeShade="80"/>
                <w:sz w:val="16"/>
                <w:szCs w:val="16"/>
              </w:rPr>
              <w:t xml:space="preserve"> y Francisco Luis Gordillo Martínez.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275" w:rsidRPr="00554E65" w:rsidRDefault="000E6275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  <w:p w:rsidR="000E65E8" w:rsidRPr="00554E65" w:rsidRDefault="003A6FA7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Renuncia de los últimos dos oficiales el 08/06/1982.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0E65E8" w:rsidRPr="00554E65" w:rsidRDefault="00077DC4" w:rsidP="00077DC4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</w:tc>
      </w:tr>
      <w:tr w:rsidR="00554E65" w:rsidRPr="00554E65" w:rsidTr="004B6BBE">
        <w:trPr>
          <w:cantSplit/>
          <w:trHeight w:val="842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3A6FA7" w:rsidRPr="00554E65" w:rsidRDefault="003A6FA7" w:rsidP="000E65E8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Oscar Humberto Mejía </w:t>
            </w:r>
            <w:proofErr w:type="spellStart"/>
            <w:r w:rsidRPr="00554E65">
              <w:rPr>
                <w:color w:val="0F243E" w:themeColor="text2" w:themeShade="80"/>
                <w:sz w:val="16"/>
                <w:szCs w:val="16"/>
              </w:rPr>
              <w:t>Victores</w:t>
            </w:r>
            <w:proofErr w:type="spellEnd"/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3A6FA7" w:rsidRPr="00554E65" w:rsidRDefault="003A6FA7" w:rsidP="008334F4">
            <w:pPr>
              <w:ind w:left="-426"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1983-1986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A6FA7" w:rsidRPr="00554E65" w:rsidRDefault="008334F4" w:rsidP="000E65E8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Militar; designado Presidente por la cúpula militar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A6FA7" w:rsidRPr="00554E65" w:rsidRDefault="003A6FA7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A6FA7" w:rsidRPr="00554E65" w:rsidRDefault="008334F4" w:rsidP="000E6275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</w:tc>
      </w:tr>
      <w:tr w:rsidR="00554E65" w:rsidRPr="00554E65" w:rsidTr="004B6BBE">
        <w:trPr>
          <w:cantSplit/>
          <w:trHeight w:val="855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334F4" w:rsidRPr="00554E65" w:rsidRDefault="0066465F" w:rsidP="000E65E8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lastRenderedPageBreak/>
              <w:t>Marco Vinicio Cerezo Arévalo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8334F4" w:rsidRPr="00554E65" w:rsidRDefault="000E6275" w:rsidP="00AD1A41">
            <w:pPr>
              <w:ind w:left="-426"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1986-1991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334F4" w:rsidRPr="00554E65" w:rsidRDefault="00807C3B" w:rsidP="00807C3B">
            <w:pPr>
              <w:rPr>
                <w:color w:val="0F243E" w:themeColor="text2" w:themeShade="80"/>
                <w:sz w:val="16"/>
                <w:szCs w:val="16"/>
              </w:rPr>
            </w:pPr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>“</w:t>
            </w:r>
            <w:proofErr w:type="spellStart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>Transitions</w:t>
            </w:r>
            <w:proofErr w:type="spellEnd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 xml:space="preserve"> </w:t>
            </w:r>
            <w:proofErr w:type="spellStart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>from</w:t>
            </w:r>
            <w:proofErr w:type="spellEnd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 xml:space="preserve"> </w:t>
            </w:r>
            <w:proofErr w:type="spellStart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>authoritarian</w:t>
            </w:r>
            <w:proofErr w:type="spellEnd"/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 xml:space="preserve"> rule</w:t>
            </w:r>
            <w:r>
              <w:rPr>
                <w:b/>
                <w:color w:val="0F243E" w:themeColor="text2" w:themeShade="80"/>
                <w:sz w:val="16"/>
                <w:szCs w:val="16"/>
              </w:rPr>
              <w:t>.</w:t>
            </w:r>
            <w:r w:rsidRPr="00807C3B">
              <w:rPr>
                <w:b/>
                <w:color w:val="0F243E" w:themeColor="text2" w:themeShade="80"/>
                <w:sz w:val="16"/>
                <w:szCs w:val="16"/>
              </w:rPr>
              <w:t xml:space="preserve">” </w:t>
            </w:r>
            <w:r>
              <w:rPr>
                <w:color w:val="0F243E" w:themeColor="text2" w:themeShade="80"/>
                <w:sz w:val="16"/>
                <w:szCs w:val="16"/>
              </w:rPr>
              <w:t xml:space="preserve">Civil; </w:t>
            </w:r>
            <w:r w:rsidR="000E6275" w:rsidRPr="00554E65">
              <w:rPr>
                <w:color w:val="0F243E" w:themeColor="text2" w:themeShade="80"/>
                <w:sz w:val="16"/>
                <w:szCs w:val="16"/>
              </w:rPr>
              <w:t>El</w:t>
            </w:r>
            <w:r>
              <w:rPr>
                <w:color w:val="0F243E" w:themeColor="text2" w:themeShade="80"/>
                <w:sz w:val="16"/>
                <w:szCs w:val="16"/>
              </w:rPr>
              <w:t xml:space="preserve">egido Presidente constitucional, </w:t>
            </w:r>
            <w:r w:rsidR="000E6275" w:rsidRPr="00554E65">
              <w:rPr>
                <w:color w:val="0F243E" w:themeColor="text2" w:themeShade="80"/>
                <w:sz w:val="16"/>
                <w:szCs w:val="16"/>
              </w:rPr>
              <w:t xml:space="preserve"> Asume la presidencia el 14.01.1986.</w:t>
            </w:r>
            <w:r>
              <w:rPr>
                <w:color w:val="0F243E" w:themeColor="text2" w:themeShade="80"/>
                <w:sz w:val="16"/>
                <w:szCs w:val="16"/>
              </w:rPr>
              <w:t xml:space="preserve"> Despegue de la era democrática.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334F4" w:rsidRPr="00554E65" w:rsidRDefault="008334F4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334F4" w:rsidRPr="00554E65" w:rsidRDefault="000E6275" w:rsidP="000E6275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</w:tc>
      </w:tr>
      <w:tr w:rsidR="00554E65" w:rsidRPr="00554E65" w:rsidTr="00C208DF">
        <w:trPr>
          <w:cantSplit/>
          <w:trHeight w:val="906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275" w:rsidRPr="00554E65" w:rsidRDefault="00AD1A41" w:rsidP="00AD1A41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Jorge Antonio Serrano Elías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0E6275" w:rsidRPr="00554E65" w:rsidRDefault="00AD1A41" w:rsidP="001A4964">
            <w:pPr>
              <w:ind w:left="-426"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1991-1993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275" w:rsidRPr="00554E65" w:rsidRDefault="00AD1A41" w:rsidP="00AD1A41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Elegido Presidente constitucional. 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275" w:rsidRPr="00554E65" w:rsidRDefault="00AD1A41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01/06/1993 la Corte de Constitucionalidad a cargo de </w:t>
            </w:r>
            <w:proofErr w:type="spellStart"/>
            <w:r w:rsidRPr="00554E65">
              <w:rPr>
                <w:color w:val="0F243E" w:themeColor="text2" w:themeShade="80"/>
                <w:sz w:val="16"/>
                <w:szCs w:val="16"/>
              </w:rPr>
              <w:t>Epaminondas</w:t>
            </w:r>
            <w:proofErr w:type="spellEnd"/>
            <w:r w:rsidRPr="00554E65">
              <w:rPr>
                <w:color w:val="0F243E" w:themeColor="text2" w:themeShade="80"/>
                <w:sz w:val="16"/>
                <w:szCs w:val="16"/>
              </w:rPr>
              <w:t xml:space="preserve"> González emitió un dictamen de inconstitucionalidad al autogolpe promovido por Serrano Elías.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E6275" w:rsidRPr="00554E65" w:rsidRDefault="000E6275" w:rsidP="000E6275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C208DF">
        <w:trPr>
          <w:cantSplit/>
          <w:trHeight w:val="989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Ramiro de León Carpio</w:t>
            </w:r>
          </w:p>
          <w:p w:rsidR="001A4964" w:rsidRPr="00554E65" w:rsidRDefault="001A4964" w:rsidP="00AD1A41">
            <w:pPr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1A4964" w:rsidRPr="00554E65" w:rsidRDefault="001A4964" w:rsidP="001A4964">
            <w:pPr>
              <w:ind w:right="113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1993-1996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AD1A41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Nombrado en el cargo por el Congreso de Guatemala, sin estar afiliado por ningún partido político, luego de la destitución de Jorge Serrano Elías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AD1A41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0E6275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</w:tc>
      </w:tr>
      <w:tr w:rsidR="00554E65" w:rsidRPr="00554E65" w:rsidTr="00BF76FB">
        <w:trPr>
          <w:cantSplit/>
          <w:trHeight w:val="975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Álvaro Arzú Irigoyen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1A4964" w:rsidRPr="00554E65" w:rsidRDefault="001A4964" w:rsidP="001A4964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 </w:t>
            </w:r>
          </w:p>
          <w:p w:rsidR="001A4964" w:rsidRPr="00554E65" w:rsidRDefault="001A4964" w:rsidP="001A4964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1996-22000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Elegido presidente constitucional. Su gestión firmó los Acuerdos de Paz en Guatemala 29/12/1996 con la Unidad Revolucionaria Nacional Guatemalteca, -URNG-</w:t>
            </w:r>
          </w:p>
          <w:p w:rsidR="001A4964" w:rsidRPr="00554E65" w:rsidRDefault="001A4964" w:rsidP="001A4964">
            <w:pPr>
              <w:ind w:left="-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  <w:p w:rsidR="001A4964" w:rsidRPr="00554E65" w:rsidRDefault="001A4964" w:rsidP="001A4964">
            <w:pPr>
              <w:ind w:left="-426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BF76FB">
        <w:trPr>
          <w:cantSplit/>
          <w:trHeight w:val="922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Alfonso Antonio Portillo Cabrera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1A4964" w:rsidRPr="00554E65" w:rsidRDefault="001A4964" w:rsidP="001A4964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2000-2004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Elegido Presidente constitucional.  Asume la presidencia el 14/01/2000.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Extraditado a  Estados Unidos 28/05/2013.    Por Buena Conducta, regresa a Guatemala 25/02/2015, liberado de su condena.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1A4964" w:rsidRPr="00554E65" w:rsidRDefault="001A4964" w:rsidP="001A4964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  <w:p w:rsidR="001A4964" w:rsidRPr="00554E65" w:rsidRDefault="001A4964" w:rsidP="001A4964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BF76FB">
        <w:trPr>
          <w:cantSplit/>
          <w:trHeight w:val="848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F1CEE" w:rsidRPr="00554E65" w:rsidRDefault="003F1CEE" w:rsidP="003F1CEE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Óscar José Rafael Berger Perdomo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3F1CEE" w:rsidRPr="00554E65" w:rsidRDefault="003F1CEE" w:rsidP="003F1CEE">
            <w:pPr>
              <w:tabs>
                <w:tab w:val="left" w:pos="176"/>
              </w:tabs>
              <w:ind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2004-2008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F1CEE" w:rsidRPr="00554E65" w:rsidRDefault="003F1CEE" w:rsidP="003F1CEE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Electo Presidente constitucional. Asume la presidencia el 14/01/2004.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F1CEE" w:rsidRPr="00554E65" w:rsidRDefault="003F1CEE" w:rsidP="003F1CEE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3F1CEE" w:rsidRPr="00554E65" w:rsidRDefault="003F1CEE" w:rsidP="003F1CEE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  <w:p w:rsidR="003F1CEE" w:rsidRPr="00554E65" w:rsidRDefault="003F1CEE" w:rsidP="003F1CEE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BF76FB">
        <w:trPr>
          <w:cantSplit/>
          <w:trHeight w:val="834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D6952" w:rsidRPr="00554E65" w:rsidRDefault="008D6952" w:rsidP="008D6952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Álvaro Colom Caballeros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8D6952" w:rsidRPr="00554E65" w:rsidRDefault="008D6952" w:rsidP="008D6952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2008-2012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D6952" w:rsidRPr="00554E65" w:rsidRDefault="008D6952" w:rsidP="008D6952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Electo Presidente constitucional. Asume la presidencia 14/01/2008.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D6952" w:rsidRPr="00554E65" w:rsidRDefault="008D6952" w:rsidP="008D6952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D6952" w:rsidRPr="00554E65" w:rsidRDefault="008D6952" w:rsidP="008D6952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</w:t>
            </w:r>
          </w:p>
          <w:p w:rsidR="008D6952" w:rsidRPr="00554E65" w:rsidRDefault="008D6952" w:rsidP="008D6952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B03699">
        <w:trPr>
          <w:cantSplit/>
          <w:trHeight w:val="878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Otto Fernando Pérez Molina</w:t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BF6EBE" w:rsidRPr="00554E65" w:rsidRDefault="00BF6EBE" w:rsidP="00BF6EBE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2012-2015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Electo Presidente constitucional. Asume la presidencia 14/012012.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 02/09/15 renuncia al cargo de Presidente de la República, luego de ser desaforado por el Congreso de la República</w:t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</w:p>
        </w:tc>
      </w:tr>
      <w:tr w:rsidR="00554E65" w:rsidRPr="00554E65" w:rsidTr="004B6BBE">
        <w:trPr>
          <w:cantSplit/>
          <w:trHeight w:val="1134"/>
        </w:trPr>
        <w:tc>
          <w:tcPr>
            <w:tcW w:w="152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Alejandro Maldonado Aguirre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624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BF6EBE" w:rsidRPr="00554E65" w:rsidRDefault="00BF6EBE" w:rsidP="00BF6EBE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2015-2016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jc w:val="both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Electo Presidente constitucional por el Congreso de la República, después de la aceptación de la renuncia de Pérez-Molina. Asume la presidencia el 03/09/2015.</w:t>
            </w:r>
          </w:p>
          <w:p w:rsidR="00BF6EBE" w:rsidRPr="00554E65" w:rsidRDefault="00BF6EBE" w:rsidP="00BF6EBE">
            <w:pPr>
              <w:ind w:right="-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Transmisión de mando, programada 14/01/2016</w:t>
            </w:r>
          </w:p>
        </w:tc>
      </w:tr>
      <w:tr w:rsidR="00554E65" w:rsidRPr="00554E65" w:rsidTr="00983CEE">
        <w:trPr>
          <w:cantSplit/>
          <w:trHeight w:val="1134"/>
        </w:trPr>
        <w:tc>
          <w:tcPr>
            <w:tcW w:w="1525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Jimmy Ernesto Morales Cabrera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624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textDirection w:val="btLr"/>
            <w:vAlign w:val="center"/>
          </w:tcPr>
          <w:p w:rsidR="00BF6EBE" w:rsidRPr="00554E65" w:rsidRDefault="00BF6EBE" w:rsidP="00BF6EBE">
            <w:pPr>
              <w:tabs>
                <w:tab w:val="left" w:pos="176"/>
              </w:tabs>
              <w:ind w:left="-57" w:right="57"/>
              <w:jc w:val="right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2016-2020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ab/>
            </w:r>
          </w:p>
        </w:tc>
        <w:tc>
          <w:tcPr>
            <w:tcW w:w="0" w:type="auto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jc w:val="both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Electo Presidente constitucional. Tomará posesión de su cargo el 14/01/2016.</w:t>
            </w:r>
          </w:p>
        </w:tc>
        <w:tc>
          <w:tcPr>
            <w:tcW w:w="0" w:type="auto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57"/>
              <w:rPr>
                <w:color w:val="0F243E" w:themeColor="text2" w:themeShade="80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F6EBE" w:rsidRPr="00554E65" w:rsidRDefault="00BF6EBE" w:rsidP="00BF6EBE">
            <w:pPr>
              <w:ind w:left="-113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Tomará posesión 14/01/2016</w:t>
            </w:r>
          </w:p>
        </w:tc>
      </w:tr>
    </w:tbl>
    <w:p w:rsidR="00BA52A3" w:rsidRPr="00554E65" w:rsidRDefault="00BA52A3" w:rsidP="001A4964">
      <w:pPr>
        <w:jc w:val="both"/>
        <w:rPr>
          <w:color w:val="0F243E" w:themeColor="text2" w:themeShade="80"/>
          <w:sz w:val="16"/>
          <w:szCs w:val="16"/>
        </w:rPr>
      </w:pPr>
    </w:p>
    <w:p w:rsidR="00FB349A" w:rsidRPr="003C2701" w:rsidRDefault="00FB349A" w:rsidP="000E65E8">
      <w:pPr>
        <w:ind w:left="-426"/>
        <w:jc w:val="both"/>
        <w:rPr>
          <w:b/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ab/>
      </w:r>
      <w:r w:rsidRPr="003C2701">
        <w:rPr>
          <w:b/>
          <w:color w:val="0F243E" w:themeColor="text2" w:themeShade="80"/>
          <w:sz w:val="20"/>
          <w:szCs w:val="20"/>
        </w:rPr>
        <w:tab/>
      </w:r>
      <w:bookmarkStart w:id="0" w:name="_GoBack"/>
      <w:bookmarkEnd w:id="0"/>
    </w:p>
    <w:p w:rsidR="00D219FB" w:rsidRPr="003C2701" w:rsidRDefault="00A47051" w:rsidP="00726D4E">
      <w:pPr>
        <w:pStyle w:val="Prrafodelista"/>
        <w:numPr>
          <w:ilvl w:val="0"/>
          <w:numId w:val="5"/>
        </w:numPr>
        <w:jc w:val="both"/>
        <w:rPr>
          <w:b/>
          <w:color w:val="0F243E" w:themeColor="text2" w:themeShade="80"/>
          <w:sz w:val="20"/>
          <w:szCs w:val="20"/>
        </w:rPr>
      </w:pPr>
      <w:r>
        <w:rPr>
          <w:color w:val="0F243E" w:themeColor="text2" w:themeShade="80"/>
          <w:sz w:val="20"/>
          <w:szCs w:val="20"/>
        </w:rPr>
        <w:t>R</w:t>
      </w:r>
      <w:r w:rsidRPr="00554E65">
        <w:rPr>
          <w:color w:val="0F243E" w:themeColor="text2" w:themeShade="80"/>
          <w:sz w:val="20"/>
          <w:szCs w:val="20"/>
        </w:rPr>
        <w:t>elación de la evolución del electorado</w:t>
      </w:r>
      <w:r>
        <w:rPr>
          <w:color w:val="0F243E" w:themeColor="text2" w:themeShade="80"/>
          <w:sz w:val="20"/>
          <w:szCs w:val="20"/>
        </w:rPr>
        <w:t xml:space="preserve"> guatemalteco </w:t>
      </w:r>
      <w:r w:rsidRPr="00554E65">
        <w:rPr>
          <w:color w:val="0F243E" w:themeColor="text2" w:themeShade="80"/>
          <w:sz w:val="20"/>
          <w:szCs w:val="20"/>
        </w:rPr>
        <w:t xml:space="preserve"> en  cuanto </w:t>
      </w:r>
      <w:r>
        <w:rPr>
          <w:color w:val="0F243E" w:themeColor="text2" w:themeShade="80"/>
          <w:sz w:val="20"/>
          <w:szCs w:val="20"/>
        </w:rPr>
        <w:t xml:space="preserve">al período 1978 </w:t>
      </w:r>
      <w:r w:rsidRPr="00554E65">
        <w:rPr>
          <w:color w:val="0F243E" w:themeColor="text2" w:themeShade="80"/>
          <w:sz w:val="20"/>
          <w:szCs w:val="20"/>
        </w:rPr>
        <w:t>1982</w:t>
      </w:r>
      <w:r>
        <w:rPr>
          <w:color w:val="0F243E" w:themeColor="text2" w:themeShade="80"/>
          <w:sz w:val="20"/>
          <w:szCs w:val="20"/>
        </w:rPr>
        <w:t>, comparado</w:t>
      </w:r>
      <w:r w:rsidRPr="00554E65">
        <w:rPr>
          <w:color w:val="0F243E" w:themeColor="text2" w:themeShade="80"/>
          <w:sz w:val="20"/>
          <w:szCs w:val="20"/>
        </w:rPr>
        <w:t xml:space="preserve"> con el año</w:t>
      </w:r>
      <w:r>
        <w:rPr>
          <w:color w:val="0F243E" w:themeColor="text2" w:themeShade="80"/>
          <w:sz w:val="20"/>
          <w:szCs w:val="20"/>
        </w:rPr>
        <w:t xml:space="preserve"> electoral</w:t>
      </w:r>
      <w:r w:rsidRPr="00554E65">
        <w:rPr>
          <w:color w:val="0F243E" w:themeColor="text2" w:themeShade="80"/>
          <w:sz w:val="20"/>
          <w:szCs w:val="20"/>
        </w:rPr>
        <w:t xml:space="preserve"> 2015</w:t>
      </w:r>
      <w:r>
        <w:rPr>
          <w:color w:val="0F243E" w:themeColor="text2" w:themeShade="80"/>
          <w:sz w:val="20"/>
          <w:szCs w:val="20"/>
        </w:rPr>
        <w:t>:</w:t>
      </w:r>
    </w:p>
    <w:p w:rsidR="00FB349A" w:rsidRPr="00554E65" w:rsidRDefault="00F4083E" w:rsidP="003C2701">
      <w:pPr>
        <w:ind w:left="294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 xml:space="preserve">En este contexto, el  Artículo 3, inciso d) de la Ley Electoral y de Partidos Políticos establece  la actividad del ciudadano empadronado, </w:t>
      </w:r>
      <w:r w:rsidR="00C8579C">
        <w:rPr>
          <w:color w:val="0F243E" w:themeColor="text2" w:themeShade="80"/>
          <w:sz w:val="20"/>
          <w:szCs w:val="20"/>
        </w:rPr>
        <w:t>-</w:t>
      </w:r>
      <w:r w:rsidRPr="00554E65">
        <w:rPr>
          <w:color w:val="0F243E" w:themeColor="text2" w:themeShade="80"/>
          <w:sz w:val="20"/>
          <w:szCs w:val="20"/>
        </w:rPr>
        <w:t xml:space="preserve">consistente en emitir su voto en los </w:t>
      </w:r>
      <w:r w:rsidR="00664735" w:rsidRPr="00554E65">
        <w:rPr>
          <w:color w:val="0F243E" w:themeColor="text2" w:themeShade="80"/>
          <w:sz w:val="20"/>
          <w:szCs w:val="20"/>
        </w:rPr>
        <w:t xml:space="preserve"> comicios</w:t>
      </w:r>
      <w:r w:rsidR="00C8579C">
        <w:rPr>
          <w:color w:val="0F243E" w:themeColor="text2" w:themeShade="80"/>
          <w:sz w:val="20"/>
          <w:szCs w:val="20"/>
        </w:rPr>
        <w:t>-</w:t>
      </w:r>
      <w:r w:rsidR="00664735" w:rsidRPr="00554E65">
        <w:rPr>
          <w:color w:val="0F243E" w:themeColor="text2" w:themeShade="80"/>
          <w:sz w:val="20"/>
          <w:szCs w:val="20"/>
        </w:rPr>
        <w:t xml:space="preserve">; 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>en tal sentido, indicadores tales como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 </w:t>
      </w:r>
      <w:r w:rsidR="003C2701" w:rsidRPr="003C2701">
        <w:rPr>
          <w:b/>
          <w:i/>
          <w:color w:val="0F243E" w:themeColor="text2" w:themeShade="80"/>
          <w:sz w:val="20"/>
          <w:szCs w:val="20"/>
        </w:rPr>
        <w:t xml:space="preserve">2.1.) </w:t>
      </w:r>
      <w:proofErr w:type="gramStart"/>
      <w:r w:rsidR="00C8579C">
        <w:rPr>
          <w:b/>
          <w:i/>
          <w:color w:val="0F243E" w:themeColor="text2" w:themeShade="80"/>
          <w:sz w:val="20"/>
          <w:szCs w:val="20"/>
        </w:rPr>
        <w:t>el</w:t>
      </w:r>
      <w:proofErr w:type="gramEnd"/>
      <w:r w:rsidR="00C8579C">
        <w:rPr>
          <w:b/>
          <w:i/>
          <w:color w:val="0F243E" w:themeColor="text2" w:themeShade="80"/>
          <w:sz w:val="20"/>
          <w:szCs w:val="20"/>
        </w:rPr>
        <w:t xml:space="preserve"> </w:t>
      </w:r>
      <w:r w:rsidR="003C2701" w:rsidRPr="003C2701">
        <w:rPr>
          <w:b/>
          <w:i/>
          <w:color w:val="0F243E" w:themeColor="text2" w:themeShade="80"/>
          <w:sz w:val="20"/>
          <w:szCs w:val="20"/>
        </w:rPr>
        <w:t xml:space="preserve">nivel 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poblacional, </w:t>
      </w:r>
      <w:r w:rsidR="003C2701" w:rsidRPr="003C2701">
        <w:rPr>
          <w:b/>
          <w:i/>
          <w:color w:val="0F243E" w:themeColor="text2" w:themeShade="80"/>
          <w:sz w:val="20"/>
          <w:szCs w:val="20"/>
        </w:rPr>
        <w:t>2.2.)</w:t>
      </w:r>
      <w:r w:rsidR="00C8579C">
        <w:rPr>
          <w:b/>
          <w:i/>
          <w:color w:val="0F243E" w:themeColor="text2" w:themeShade="80"/>
          <w:sz w:val="20"/>
          <w:szCs w:val="20"/>
        </w:rPr>
        <w:t xml:space="preserve"> </w:t>
      </w:r>
      <w:proofErr w:type="gramStart"/>
      <w:r w:rsidR="00C8579C">
        <w:rPr>
          <w:b/>
          <w:i/>
          <w:color w:val="0F243E" w:themeColor="text2" w:themeShade="80"/>
          <w:sz w:val="20"/>
          <w:szCs w:val="20"/>
        </w:rPr>
        <w:t>el</w:t>
      </w:r>
      <w:proofErr w:type="gramEnd"/>
      <w:r w:rsidR="003C2701" w:rsidRPr="003C2701">
        <w:rPr>
          <w:b/>
          <w:i/>
          <w:color w:val="0F243E" w:themeColor="text2" w:themeShade="80"/>
          <w:sz w:val="20"/>
          <w:szCs w:val="20"/>
        </w:rPr>
        <w:t xml:space="preserve"> 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electorado inscrito y 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>3</w:t>
      </w:r>
      <w:r w:rsidR="003C2701" w:rsidRPr="003C2701">
        <w:rPr>
          <w:b/>
          <w:i/>
          <w:color w:val="0F243E" w:themeColor="text2" w:themeShade="80"/>
          <w:sz w:val="20"/>
          <w:szCs w:val="20"/>
        </w:rPr>
        <w:t>.3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 xml:space="preserve">.) </w:t>
      </w:r>
      <w:proofErr w:type="gramStart"/>
      <w:r w:rsidRPr="003C2701">
        <w:rPr>
          <w:b/>
          <w:i/>
          <w:color w:val="0F243E" w:themeColor="text2" w:themeShade="80"/>
          <w:sz w:val="20"/>
          <w:szCs w:val="20"/>
        </w:rPr>
        <w:t>el</w:t>
      </w:r>
      <w:proofErr w:type="gramEnd"/>
      <w:r w:rsidRPr="003C2701">
        <w:rPr>
          <w:b/>
          <w:i/>
          <w:color w:val="0F243E" w:themeColor="text2" w:themeShade="80"/>
          <w:sz w:val="20"/>
          <w:szCs w:val="20"/>
        </w:rPr>
        <w:t xml:space="preserve"> voto real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 xml:space="preserve">, 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 va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>n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 en aumento, tendencia que se ha acentuado de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 xml:space="preserve">sde 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 los períodos electorales</w:t>
      </w:r>
      <w:r w:rsidR="003C2701" w:rsidRPr="003C2701">
        <w:rPr>
          <w:b/>
          <w:i/>
          <w:color w:val="0F243E" w:themeColor="text2" w:themeShade="80"/>
          <w:sz w:val="20"/>
          <w:szCs w:val="20"/>
        </w:rPr>
        <w:t xml:space="preserve"> de los años </w:t>
      </w:r>
      <w:r w:rsidRPr="003C2701">
        <w:rPr>
          <w:b/>
          <w:i/>
          <w:color w:val="0F243E" w:themeColor="text2" w:themeShade="80"/>
          <w:sz w:val="20"/>
          <w:szCs w:val="20"/>
        </w:rPr>
        <w:t>1978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 xml:space="preserve">,  </w:t>
      </w:r>
      <w:r w:rsidRPr="003C2701">
        <w:rPr>
          <w:b/>
          <w:i/>
          <w:color w:val="0F243E" w:themeColor="text2" w:themeShade="80"/>
          <w:sz w:val="20"/>
          <w:szCs w:val="20"/>
        </w:rPr>
        <w:t xml:space="preserve">1982 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 xml:space="preserve">y el actual </w:t>
      </w:r>
      <w:r w:rsidR="0058069C">
        <w:rPr>
          <w:b/>
          <w:i/>
          <w:color w:val="0F243E" w:themeColor="text2" w:themeShade="80"/>
          <w:sz w:val="20"/>
          <w:szCs w:val="20"/>
        </w:rPr>
        <w:t xml:space="preserve">evento </w:t>
      </w:r>
      <w:r w:rsidR="00664735" w:rsidRPr="003C2701">
        <w:rPr>
          <w:b/>
          <w:i/>
          <w:color w:val="0F243E" w:themeColor="text2" w:themeShade="80"/>
          <w:sz w:val="20"/>
          <w:szCs w:val="20"/>
        </w:rPr>
        <w:t>2015</w:t>
      </w:r>
      <w:r w:rsidR="00664735" w:rsidRPr="00554E65">
        <w:rPr>
          <w:color w:val="0F243E" w:themeColor="text2" w:themeShade="80"/>
          <w:sz w:val="20"/>
          <w:szCs w:val="20"/>
        </w:rPr>
        <w:t xml:space="preserve"> que,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664735" w:rsidRPr="00554E65">
        <w:rPr>
          <w:color w:val="0F243E" w:themeColor="text2" w:themeShade="80"/>
          <w:sz w:val="20"/>
          <w:szCs w:val="20"/>
        </w:rPr>
        <w:t>e</w:t>
      </w:r>
      <w:r w:rsidRPr="00554E65">
        <w:rPr>
          <w:color w:val="0F243E" w:themeColor="text2" w:themeShade="80"/>
          <w:sz w:val="20"/>
          <w:szCs w:val="20"/>
        </w:rPr>
        <w:t xml:space="preserve">n cifras el análisis de la situación </w:t>
      </w:r>
      <w:r w:rsidR="00664735" w:rsidRPr="00554E65">
        <w:rPr>
          <w:color w:val="0F243E" w:themeColor="text2" w:themeShade="80"/>
          <w:sz w:val="20"/>
          <w:szCs w:val="20"/>
        </w:rPr>
        <w:t>se traduce: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</w:p>
    <w:tbl>
      <w:tblPr>
        <w:tblStyle w:val="Tablaconcuadrcula"/>
        <w:tblW w:w="0" w:type="auto"/>
        <w:tblInd w:w="-34" w:type="dxa"/>
        <w:tblLook w:val="04A0"/>
      </w:tblPr>
      <w:tblGrid>
        <w:gridCol w:w="1980"/>
        <w:gridCol w:w="2372"/>
        <w:gridCol w:w="2373"/>
        <w:gridCol w:w="2631"/>
      </w:tblGrid>
      <w:tr w:rsidR="00554E65" w:rsidRPr="00554E65" w:rsidTr="00983CEE">
        <w:tc>
          <w:tcPr>
            <w:tcW w:w="1980" w:type="dxa"/>
            <w:tcBorders>
              <w:top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</w:tcPr>
          <w:p w:rsidR="00F4083E" w:rsidRPr="00554E65" w:rsidRDefault="00F4083E" w:rsidP="00F4083E">
            <w:pPr>
              <w:ind w:left="176"/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AÑO</w:t>
            </w:r>
          </w:p>
        </w:tc>
        <w:tc>
          <w:tcPr>
            <w:tcW w:w="237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</w:tcPr>
          <w:p w:rsidR="00F4083E" w:rsidRPr="00554E65" w:rsidRDefault="00F4083E" w:rsidP="00F4083E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POBLACIÓN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</w:tcPr>
          <w:p w:rsidR="00F4083E" w:rsidRPr="00554E65" w:rsidRDefault="00F4083E" w:rsidP="00F4083E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INSCRITOS</w:t>
            </w:r>
          </w:p>
        </w:tc>
        <w:tc>
          <w:tcPr>
            <w:tcW w:w="263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95B3D7" w:themeFill="accent1" w:themeFillTint="99"/>
          </w:tcPr>
          <w:p w:rsidR="00F4083E" w:rsidRPr="00554E65" w:rsidRDefault="00F4083E" w:rsidP="00F4083E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554E65">
              <w:rPr>
                <w:color w:val="FFFFFF" w:themeColor="background1"/>
                <w:sz w:val="16"/>
                <w:szCs w:val="16"/>
              </w:rPr>
              <w:t>VOTANTES</w:t>
            </w:r>
          </w:p>
        </w:tc>
      </w:tr>
      <w:tr w:rsidR="00554E65" w:rsidRPr="00554E65" w:rsidTr="00564CDA">
        <w:tc>
          <w:tcPr>
            <w:tcW w:w="1980" w:type="dxa"/>
            <w:tcBorders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F4083E" w:rsidRPr="00554E65" w:rsidRDefault="0086036D" w:rsidP="00564CDA">
            <w:pPr>
              <w:ind w:left="176"/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1978</w:t>
            </w:r>
          </w:p>
        </w:tc>
        <w:tc>
          <w:tcPr>
            <w:tcW w:w="2372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F4083E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6.6000.000</w:t>
            </w:r>
          </w:p>
        </w:tc>
        <w:tc>
          <w:tcPr>
            <w:tcW w:w="2373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F4083E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1.785.764</w:t>
            </w:r>
          </w:p>
        </w:tc>
        <w:tc>
          <w:tcPr>
            <w:tcW w:w="2631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F4083E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652.073</w:t>
            </w:r>
          </w:p>
        </w:tc>
      </w:tr>
      <w:tr w:rsidR="00554E65" w:rsidRPr="00554E65" w:rsidTr="00564CDA">
        <w:tc>
          <w:tcPr>
            <w:tcW w:w="1980" w:type="dxa"/>
            <w:tcBorders>
              <w:top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ind w:left="176"/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1982</w:t>
            </w:r>
          </w:p>
        </w:tc>
        <w:tc>
          <w:tcPr>
            <w:tcW w:w="237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7.400.000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2.355.064</w:t>
            </w:r>
          </w:p>
        </w:tc>
        <w:tc>
          <w:tcPr>
            <w:tcW w:w="263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1.079.392</w:t>
            </w:r>
          </w:p>
        </w:tc>
      </w:tr>
      <w:tr w:rsidR="00554E65" w:rsidRPr="00554E65" w:rsidTr="00564CDA">
        <w:trPr>
          <w:trHeight w:val="208"/>
        </w:trPr>
        <w:tc>
          <w:tcPr>
            <w:tcW w:w="1980" w:type="dxa"/>
            <w:tcBorders>
              <w:top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ind w:left="176"/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2015</w:t>
            </w:r>
          </w:p>
        </w:tc>
        <w:tc>
          <w:tcPr>
            <w:tcW w:w="237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16 millones aproximadamente</w:t>
            </w:r>
          </w:p>
        </w:tc>
        <w:tc>
          <w:tcPr>
            <w:tcW w:w="237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>7,566.873 06/06/2015</w:t>
            </w:r>
          </w:p>
        </w:tc>
        <w:tc>
          <w:tcPr>
            <w:tcW w:w="263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  <w:r w:rsidRPr="00554E65">
              <w:rPr>
                <w:color w:val="0F243E" w:themeColor="text2" w:themeShade="80"/>
                <w:sz w:val="16"/>
                <w:szCs w:val="16"/>
              </w:rPr>
              <w:t xml:space="preserve">5.326.117 </w:t>
            </w:r>
            <w:r w:rsidR="0058069C">
              <w:rPr>
                <w:color w:val="0F243E" w:themeColor="text2" w:themeShade="80"/>
                <w:sz w:val="16"/>
                <w:szCs w:val="16"/>
              </w:rPr>
              <w:t>25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>/</w:t>
            </w:r>
            <w:r w:rsidR="0058069C">
              <w:rPr>
                <w:color w:val="0F243E" w:themeColor="text2" w:themeShade="80"/>
                <w:sz w:val="16"/>
                <w:szCs w:val="16"/>
              </w:rPr>
              <w:t>10</w:t>
            </w:r>
            <w:r w:rsidRPr="00554E65">
              <w:rPr>
                <w:color w:val="0F243E" w:themeColor="text2" w:themeShade="80"/>
                <w:sz w:val="16"/>
                <w:szCs w:val="16"/>
              </w:rPr>
              <w:t>/2015</w:t>
            </w:r>
          </w:p>
          <w:p w:rsidR="0086036D" w:rsidRPr="00554E65" w:rsidRDefault="0086036D" w:rsidP="00564CDA">
            <w:pPr>
              <w:jc w:val="center"/>
              <w:rPr>
                <w:color w:val="0F243E" w:themeColor="text2" w:themeShade="80"/>
                <w:sz w:val="16"/>
                <w:szCs w:val="16"/>
              </w:rPr>
            </w:pPr>
          </w:p>
        </w:tc>
      </w:tr>
    </w:tbl>
    <w:p w:rsidR="006C78D3" w:rsidRDefault="006C78D3" w:rsidP="00052E29">
      <w:pPr>
        <w:rPr>
          <w:color w:val="0F243E" w:themeColor="text2" w:themeShade="80"/>
          <w:sz w:val="20"/>
          <w:szCs w:val="20"/>
        </w:rPr>
      </w:pPr>
    </w:p>
    <w:p w:rsidR="00052E29" w:rsidRPr="00554E65" w:rsidRDefault="00052E29" w:rsidP="00052E29">
      <w:pPr>
        <w:rPr>
          <w:color w:val="0F243E" w:themeColor="text2" w:themeShade="80"/>
          <w:sz w:val="20"/>
          <w:szCs w:val="20"/>
        </w:rPr>
      </w:pPr>
    </w:p>
    <w:p w:rsidR="006C78D3" w:rsidRPr="00554E65" w:rsidRDefault="006C78D3" w:rsidP="006C78D3">
      <w:pPr>
        <w:pStyle w:val="Prrafodelista"/>
        <w:numPr>
          <w:ilvl w:val="0"/>
          <w:numId w:val="5"/>
        </w:numPr>
        <w:jc w:val="both"/>
        <w:rPr>
          <w:color w:val="0F243E" w:themeColor="text2" w:themeShade="80"/>
          <w:sz w:val="20"/>
          <w:szCs w:val="20"/>
        </w:rPr>
      </w:pPr>
      <w:r w:rsidRPr="00787A60">
        <w:rPr>
          <w:b/>
          <w:color w:val="0F243E" w:themeColor="text2" w:themeShade="80"/>
          <w:sz w:val="20"/>
          <w:szCs w:val="20"/>
        </w:rPr>
        <w:lastRenderedPageBreak/>
        <w:t>Sistema político democrático</w:t>
      </w:r>
      <w:r w:rsidR="00D71088" w:rsidRPr="00787A60">
        <w:rPr>
          <w:b/>
          <w:color w:val="0F243E" w:themeColor="text2" w:themeShade="80"/>
          <w:sz w:val="20"/>
          <w:szCs w:val="20"/>
        </w:rPr>
        <w:t xml:space="preserve"> en Guatemala</w:t>
      </w:r>
      <w:r w:rsidRPr="00787A60">
        <w:rPr>
          <w:b/>
          <w:color w:val="0F243E" w:themeColor="text2" w:themeShade="80"/>
          <w:sz w:val="20"/>
          <w:szCs w:val="20"/>
        </w:rPr>
        <w:t xml:space="preserve"> para la trans</w:t>
      </w:r>
      <w:r w:rsidR="00FF51A8">
        <w:rPr>
          <w:b/>
          <w:color w:val="0F243E" w:themeColor="text2" w:themeShade="80"/>
          <w:sz w:val="20"/>
          <w:szCs w:val="20"/>
        </w:rPr>
        <w:t>ferir el mandato constitucional,</w:t>
      </w:r>
      <w:r w:rsidR="00D71088" w:rsidRPr="00787A60">
        <w:rPr>
          <w:b/>
          <w:color w:val="0F243E" w:themeColor="text2" w:themeShade="80"/>
          <w:sz w:val="20"/>
          <w:szCs w:val="20"/>
        </w:rPr>
        <w:t xml:space="preserve"> </w:t>
      </w:r>
      <w:r w:rsidRPr="00787A60">
        <w:rPr>
          <w:b/>
          <w:color w:val="0F243E" w:themeColor="text2" w:themeShade="80"/>
          <w:sz w:val="20"/>
          <w:szCs w:val="20"/>
        </w:rPr>
        <w:t>entre una administración saliente y una administración que asume</w:t>
      </w:r>
      <w:r w:rsidRPr="00554E65">
        <w:rPr>
          <w:color w:val="0F243E" w:themeColor="text2" w:themeShade="80"/>
          <w:sz w:val="20"/>
          <w:szCs w:val="20"/>
        </w:rPr>
        <w:t>:</w:t>
      </w:r>
    </w:p>
    <w:p w:rsidR="00FF51A8" w:rsidRPr="00554E65" w:rsidRDefault="00BF3E1A" w:rsidP="00FF51A8">
      <w:pPr>
        <w:ind w:left="294" w:firstLine="411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 xml:space="preserve">“Democracia viene de las raíces griegas </w:t>
      </w:r>
      <w:r w:rsidRPr="00554E65">
        <w:rPr>
          <w:b/>
          <w:i/>
          <w:color w:val="0F243E" w:themeColor="text2" w:themeShade="80"/>
          <w:sz w:val="20"/>
          <w:szCs w:val="20"/>
        </w:rPr>
        <w:t>“demos</w:t>
      </w:r>
      <w:r w:rsidRPr="00554E65">
        <w:rPr>
          <w:color w:val="0F243E" w:themeColor="text2" w:themeShade="80"/>
          <w:sz w:val="20"/>
          <w:szCs w:val="20"/>
        </w:rPr>
        <w:t xml:space="preserve">”, que significa pueblo, y </w:t>
      </w:r>
      <w:r w:rsidRPr="00554E65">
        <w:rPr>
          <w:b/>
          <w:i/>
          <w:color w:val="0F243E" w:themeColor="text2" w:themeShade="80"/>
          <w:sz w:val="20"/>
          <w:szCs w:val="20"/>
        </w:rPr>
        <w:t>“</w:t>
      </w:r>
      <w:proofErr w:type="spellStart"/>
      <w:r w:rsidRPr="00554E65">
        <w:rPr>
          <w:b/>
          <w:i/>
          <w:color w:val="0F243E" w:themeColor="text2" w:themeShade="80"/>
          <w:sz w:val="20"/>
          <w:szCs w:val="20"/>
        </w:rPr>
        <w:t>kratos</w:t>
      </w:r>
      <w:proofErr w:type="spellEnd"/>
      <w:r w:rsidRPr="00554E65">
        <w:rPr>
          <w:b/>
          <w:i/>
          <w:color w:val="0F243E" w:themeColor="text2" w:themeShade="80"/>
          <w:sz w:val="20"/>
          <w:szCs w:val="20"/>
        </w:rPr>
        <w:t>”,</w:t>
      </w:r>
      <w:r w:rsidRPr="00554E65">
        <w:rPr>
          <w:color w:val="0F243E" w:themeColor="text2" w:themeShade="80"/>
          <w:sz w:val="20"/>
          <w:szCs w:val="20"/>
        </w:rPr>
        <w:t xml:space="preserve"> que </w:t>
      </w:r>
      <w:r w:rsidR="00FF51A8">
        <w:rPr>
          <w:color w:val="0F243E" w:themeColor="text2" w:themeShade="80"/>
          <w:sz w:val="20"/>
          <w:szCs w:val="20"/>
        </w:rPr>
        <w:t xml:space="preserve">expresa </w:t>
      </w:r>
      <w:r w:rsidRPr="00554E65">
        <w:rPr>
          <w:color w:val="0F243E" w:themeColor="text2" w:themeShade="80"/>
          <w:sz w:val="20"/>
          <w:szCs w:val="20"/>
        </w:rPr>
        <w:t xml:space="preserve"> gobierno, de ésta forma </w:t>
      </w:r>
      <w:r w:rsidRPr="005E5136">
        <w:rPr>
          <w:b/>
          <w:i/>
          <w:color w:val="0F243E" w:themeColor="text2" w:themeShade="80"/>
          <w:sz w:val="20"/>
          <w:szCs w:val="20"/>
        </w:rPr>
        <w:t>la democ</w:t>
      </w:r>
      <w:r w:rsidR="006C78D3" w:rsidRPr="005E5136">
        <w:rPr>
          <w:b/>
          <w:i/>
          <w:color w:val="0F243E" w:themeColor="text2" w:themeShade="80"/>
          <w:sz w:val="20"/>
          <w:szCs w:val="20"/>
        </w:rPr>
        <w:t>racia es el gobierno del pueblo</w:t>
      </w:r>
      <w:r w:rsidR="006C78D3" w:rsidRPr="00554E65">
        <w:rPr>
          <w:color w:val="0F243E" w:themeColor="text2" w:themeShade="80"/>
          <w:sz w:val="20"/>
          <w:szCs w:val="20"/>
        </w:rPr>
        <w:t xml:space="preserve">. </w:t>
      </w:r>
      <w:r w:rsidR="005E5136">
        <w:rPr>
          <w:color w:val="0F243E" w:themeColor="text2" w:themeShade="80"/>
          <w:sz w:val="20"/>
          <w:szCs w:val="20"/>
        </w:rPr>
        <w:t xml:space="preserve"> </w:t>
      </w:r>
      <w:r w:rsidR="006C78D3" w:rsidRPr="00554E65">
        <w:rPr>
          <w:color w:val="0F243E" w:themeColor="text2" w:themeShade="80"/>
          <w:sz w:val="20"/>
          <w:szCs w:val="20"/>
        </w:rPr>
        <w:t>Paralel</w:t>
      </w:r>
      <w:r w:rsidR="00A66902" w:rsidRPr="00554E65">
        <w:rPr>
          <w:color w:val="0F243E" w:themeColor="text2" w:themeShade="80"/>
          <w:sz w:val="20"/>
          <w:szCs w:val="20"/>
        </w:rPr>
        <w:t>a</w:t>
      </w:r>
      <w:r w:rsidR="006C78D3" w:rsidRPr="00554E65">
        <w:rPr>
          <w:color w:val="0F243E" w:themeColor="text2" w:themeShade="80"/>
          <w:sz w:val="20"/>
          <w:szCs w:val="20"/>
        </w:rPr>
        <w:t>mente,</w:t>
      </w:r>
      <w:r w:rsidR="00A66902" w:rsidRPr="00554E65">
        <w:rPr>
          <w:color w:val="0F243E" w:themeColor="text2" w:themeShade="80"/>
          <w:sz w:val="20"/>
          <w:szCs w:val="20"/>
        </w:rPr>
        <w:t xml:space="preserve"> l</w:t>
      </w:r>
      <w:r w:rsidR="00FF51A8">
        <w:rPr>
          <w:color w:val="0F243E" w:themeColor="text2" w:themeShade="80"/>
          <w:sz w:val="20"/>
          <w:szCs w:val="20"/>
        </w:rPr>
        <w:t>os</w:t>
      </w:r>
      <w:r w:rsidR="00A66902" w:rsidRPr="00554E65">
        <w:rPr>
          <w:color w:val="0F243E" w:themeColor="text2" w:themeShade="80"/>
          <w:sz w:val="20"/>
          <w:szCs w:val="20"/>
        </w:rPr>
        <w:t xml:space="preserve"> </w:t>
      </w:r>
      <w:r w:rsidR="00FF51A8">
        <w:rPr>
          <w:color w:val="0F243E" w:themeColor="text2" w:themeShade="80"/>
          <w:sz w:val="20"/>
          <w:szCs w:val="20"/>
        </w:rPr>
        <w:t>textos constitucionales</w:t>
      </w:r>
      <w:r w:rsidRPr="00554E65">
        <w:rPr>
          <w:color w:val="0F243E" w:themeColor="text2" w:themeShade="80"/>
          <w:sz w:val="20"/>
          <w:szCs w:val="20"/>
        </w:rPr>
        <w:t xml:space="preserve">, no sólo </w:t>
      </w:r>
      <w:r w:rsidR="00FF51A8">
        <w:rPr>
          <w:color w:val="0F243E" w:themeColor="text2" w:themeShade="80"/>
          <w:sz w:val="20"/>
          <w:szCs w:val="20"/>
        </w:rPr>
        <w:t>son</w:t>
      </w:r>
      <w:r w:rsidR="00A66902" w:rsidRPr="00554E65">
        <w:rPr>
          <w:color w:val="0F243E" w:themeColor="text2" w:themeShade="80"/>
          <w:sz w:val="20"/>
          <w:szCs w:val="20"/>
        </w:rPr>
        <w:t xml:space="preserve"> </w:t>
      </w:r>
      <w:r w:rsidRPr="00554E65">
        <w:rPr>
          <w:color w:val="0F243E" w:themeColor="text2" w:themeShade="80"/>
          <w:sz w:val="20"/>
          <w:szCs w:val="20"/>
        </w:rPr>
        <w:t xml:space="preserve"> instrumento</w:t>
      </w:r>
      <w:r w:rsidR="00FF51A8">
        <w:rPr>
          <w:color w:val="0F243E" w:themeColor="text2" w:themeShade="80"/>
          <w:sz w:val="20"/>
          <w:szCs w:val="20"/>
        </w:rPr>
        <w:t>s</w:t>
      </w:r>
      <w:r w:rsidRPr="00554E65">
        <w:rPr>
          <w:color w:val="0F243E" w:themeColor="text2" w:themeShade="80"/>
          <w:sz w:val="20"/>
          <w:szCs w:val="20"/>
        </w:rPr>
        <w:t xml:space="preserve"> de asignación de competencias para los detentadores del poder, sino</w:t>
      </w:r>
      <w:r w:rsidR="00FF51A8">
        <w:rPr>
          <w:color w:val="0F243E" w:themeColor="text2" w:themeShade="80"/>
          <w:sz w:val="20"/>
          <w:szCs w:val="20"/>
        </w:rPr>
        <w:t xml:space="preserve"> son</w:t>
      </w:r>
      <w:r w:rsidRPr="00554E65">
        <w:rPr>
          <w:color w:val="0F243E" w:themeColor="text2" w:themeShade="80"/>
          <w:sz w:val="20"/>
          <w:szCs w:val="20"/>
        </w:rPr>
        <w:t xml:space="preserve"> la</w:t>
      </w:r>
      <w:r w:rsidR="006C78D3" w:rsidRPr="00554E65">
        <w:rPr>
          <w:color w:val="0F243E" w:themeColor="text2" w:themeShade="80"/>
          <w:sz w:val="20"/>
          <w:szCs w:val="20"/>
        </w:rPr>
        <w:t xml:space="preserve"> expresión de la concesión </w:t>
      </w:r>
      <w:r w:rsidR="006C78D3" w:rsidRPr="00FF51A8">
        <w:rPr>
          <w:b/>
          <w:i/>
          <w:color w:val="0F243E" w:themeColor="text2" w:themeShade="80"/>
          <w:sz w:val="20"/>
          <w:szCs w:val="20"/>
        </w:rPr>
        <w:t xml:space="preserve">de </w:t>
      </w:r>
      <w:r w:rsidRPr="00FF51A8">
        <w:rPr>
          <w:b/>
          <w:i/>
          <w:color w:val="0F243E" w:themeColor="text2" w:themeShade="80"/>
          <w:sz w:val="20"/>
          <w:szCs w:val="20"/>
        </w:rPr>
        <w:t xml:space="preserve"> p</w:t>
      </w:r>
      <w:r w:rsidR="005E5136" w:rsidRPr="00FF51A8">
        <w:rPr>
          <w:b/>
          <w:i/>
          <w:color w:val="0F243E" w:themeColor="text2" w:themeShade="80"/>
          <w:sz w:val="20"/>
          <w:szCs w:val="20"/>
        </w:rPr>
        <w:t>oder limitado a los gobernantes</w:t>
      </w:r>
      <w:r w:rsidRPr="00554E65">
        <w:rPr>
          <w:rStyle w:val="Refdenotaalpie"/>
          <w:color w:val="0F243E" w:themeColor="text2" w:themeShade="80"/>
          <w:sz w:val="20"/>
          <w:szCs w:val="20"/>
        </w:rPr>
        <w:footnoteReference w:id="4"/>
      </w:r>
      <w:r w:rsidR="00FF51A8">
        <w:rPr>
          <w:b/>
          <w:i/>
          <w:color w:val="0F243E" w:themeColor="text2" w:themeShade="80"/>
          <w:sz w:val="20"/>
          <w:szCs w:val="20"/>
        </w:rPr>
        <w:t xml:space="preserve">, </w:t>
      </w:r>
      <w:r w:rsidR="00FF51A8">
        <w:rPr>
          <w:color w:val="0F243E" w:themeColor="text2" w:themeShade="80"/>
          <w:sz w:val="20"/>
          <w:szCs w:val="20"/>
        </w:rPr>
        <w:t xml:space="preserve"> en relación a sus gobernados.  Puesto que, al llegar a la práctica de los valores de la democracia, est</w:t>
      </w:r>
      <w:r w:rsidR="00EF3740">
        <w:rPr>
          <w:color w:val="0F243E" w:themeColor="text2" w:themeShade="80"/>
          <w:sz w:val="20"/>
          <w:szCs w:val="20"/>
        </w:rPr>
        <w:t>a forma de gobierno viene a enfatizar la ensambladura en aplicar la norma contenida en las leyes organizacionales del estado, con el fin único de atender la justicia e igualdad de los conciudadanos guatemaltecos.</w:t>
      </w:r>
    </w:p>
    <w:p w:rsidR="009C7B49" w:rsidRPr="00554E65" w:rsidRDefault="009C7B49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En tal v</w:t>
      </w:r>
      <w:r w:rsidR="006C78D3" w:rsidRPr="00554E65">
        <w:rPr>
          <w:color w:val="0F243E" w:themeColor="text2" w:themeShade="80"/>
          <w:sz w:val="20"/>
          <w:szCs w:val="20"/>
        </w:rPr>
        <w:t>irtud</w:t>
      </w:r>
      <w:r w:rsidR="006E618F">
        <w:rPr>
          <w:color w:val="0F243E" w:themeColor="text2" w:themeShade="80"/>
          <w:sz w:val="20"/>
          <w:szCs w:val="20"/>
        </w:rPr>
        <w:t>, en mi opinión,</w:t>
      </w:r>
      <w:r w:rsidR="006C78D3" w:rsidRPr="00554E65">
        <w:rPr>
          <w:color w:val="0F243E" w:themeColor="text2" w:themeShade="80"/>
          <w:sz w:val="20"/>
          <w:szCs w:val="20"/>
        </w:rPr>
        <w:t xml:space="preserve"> la participación política y la participación de la ciudadanía </w:t>
      </w:r>
      <w:r w:rsidR="006E618F">
        <w:rPr>
          <w:color w:val="0F243E" w:themeColor="text2" w:themeShade="80"/>
          <w:sz w:val="20"/>
          <w:szCs w:val="20"/>
        </w:rPr>
        <w:t>se convierten en la democratización del sufragio, que seguidamente pasan a ser los vinculantes estrechos en el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6E618F">
        <w:rPr>
          <w:color w:val="0F243E" w:themeColor="text2" w:themeShade="80"/>
          <w:sz w:val="20"/>
          <w:szCs w:val="20"/>
        </w:rPr>
        <w:t xml:space="preserve">fin último de </w:t>
      </w:r>
      <w:r w:rsidRPr="00554E65">
        <w:rPr>
          <w:color w:val="0F243E" w:themeColor="text2" w:themeShade="80"/>
          <w:sz w:val="20"/>
          <w:szCs w:val="20"/>
        </w:rPr>
        <w:t>logr</w:t>
      </w:r>
      <w:r w:rsidR="006E618F">
        <w:rPr>
          <w:color w:val="0F243E" w:themeColor="text2" w:themeShade="80"/>
          <w:sz w:val="20"/>
          <w:szCs w:val="20"/>
        </w:rPr>
        <w:t>ar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6E618F">
        <w:rPr>
          <w:color w:val="0F243E" w:themeColor="text2" w:themeShade="80"/>
          <w:sz w:val="20"/>
          <w:szCs w:val="20"/>
        </w:rPr>
        <w:t xml:space="preserve"> </w:t>
      </w:r>
      <w:r w:rsidR="006E618F" w:rsidRPr="006E618F">
        <w:rPr>
          <w:b/>
          <w:i/>
          <w:color w:val="0F243E" w:themeColor="text2" w:themeShade="80"/>
          <w:sz w:val="20"/>
          <w:szCs w:val="20"/>
        </w:rPr>
        <w:t xml:space="preserve">el </w:t>
      </w:r>
      <w:r w:rsidRPr="006E618F">
        <w:rPr>
          <w:b/>
          <w:i/>
          <w:color w:val="0F243E" w:themeColor="text2" w:themeShade="80"/>
          <w:sz w:val="20"/>
          <w:szCs w:val="20"/>
        </w:rPr>
        <w:t>bienestar colectivo</w:t>
      </w:r>
      <w:r w:rsidRPr="00554E65">
        <w:rPr>
          <w:color w:val="0F243E" w:themeColor="text2" w:themeShade="80"/>
          <w:sz w:val="20"/>
          <w:szCs w:val="20"/>
        </w:rPr>
        <w:t xml:space="preserve">, </w:t>
      </w:r>
      <w:r w:rsidR="006E618F">
        <w:rPr>
          <w:color w:val="0F243E" w:themeColor="text2" w:themeShade="80"/>
          <w:sz w:val="20"/>
          <w:szCs w:val="20"/>
        </w:rPr>
        <w:t>y por ende</w:t>
      </w:r>
      <w:r w:rsidRPr="005E5136">
        <w:rPr>
          <w:b/>
          <w:i/>
          <w:color w:val="0F243E" w:themeColor="text2" w:themeShade="80"/>
          <w:sz w:val="20"/>
          <w:szCs w:val="20"/>
        </w:rPr>
        <w:t xml:space="preserve">  conformar gobiernos representativos </w:t>
      </w:r>
      <w:r w:rsidR="006C78D3" w:rsidRPr="005E5136">
        <w:rPr>
          <w:b/>
          <w:i/>
          <w:color w:val="0F243E" w:themeColor="text2" w:themeShade="80"/>
          <w:sz w:val="20"/>
          <w:szCs w:val="20"/>
        </w:rPr>
        <w:t>de la voluntad del pueblo y para el pueblo</w:t>
      </w:r>
      <w:r w:rsidR="006E618F">
        <w:rPr>
          <w:b/>
          <w:i/>
          <w:color w:val="0F243E" w:themeColor="text2" w:themeShade="80"/>
          <w:sz w:val="20"/>
          <w:szCs w:val="20"/>
        </w:rPr>
        <w:t>.</w:t>
      </w:r>
    </w:p>
    <w:p w:rsidR="00A66902" w:rsidRPr="00554E65" w:rsidRDefault="006C78D3" w:rsidP="00A66902">
      <w:pPr>
        <w:ind w:left="294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Han transcurrido</w:t>
      </w:r>
      <w:r w:rsidR="006C128A" w:rsidRPr="00554E65">
        <w:rPr>
          <w:color w:val="0F243E" w:themeColor="text2" w:themeShade="80"/>
          <w:sz w:val="20"/>
          <w:szCs w:val="20"/>
        </w:rPr>
        <w:t>: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</w:p>
    <w:p w:rsidR="00A66902" w:rsidRPr="00554E65" w:rsidRDefault="006C128A" w:rsidP="00A66902">
      <w:pPr>
        <w:pStyle w:val="Prrafodelista"/>
        <w:numPr>
          <w:ilvl w:val="0"/>
          <w:numId w:val="6"/>
        </w:numPr>
        <w:spacing w:after="0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 xml:space="preserve">treinta </w:t>
      </w:r>
      <w:r w:rsidR="00A66902" w:rsidRPr="00554E65">
        <w:rPr>
          <w:color w:val="0F243E" w:themeColor="text2" w:themeShade="80"/>
          <w:sz w:val="20"/>
          <w:szCs w:val="20"/>
        </w:rPr>
        <w:t xml:space="preserve">y un </w:t>
      </w:r>
      <w:r w:rsidRPr="00554E65">
        <w:rPr>
          <w:color w:val="0F243E" w:themeColor="text2" w:themeShade="80"/>
          <w:sz w:val="20"/>
          <w:szCs w:val="20"/>
        </w:rPr>
        <w:t xml:space="preserve">años del </w:t>
      </w:r>
      <w:r w:rsidR="00A66902" w:rsidRPr="00554E65">
        <w:rPr>
          <w:color w:val="0F243E" w:themeColor="text2" w:themeShade="80"/>
          <w:sz w:val="20"/>
          <w:szCs w:val="20"/>
        </w:rPr>
        <w:t xml:space="preserve">último gobierno militar, </w:t>
      </w:r>
    </w:p>
    <w:p w:rsidR="00A66902" w:rsidRPr="00554E65" w:rsidRDefault="00A66902" w:rsidP="00A66902">
      <w:pPr>
        <w:pStyle w:val="Prrafodelista"/>
        <w:numPr>
          <w:ilvl w:val="0"/>
          <w:numId w:val="6"/>
        </w:numPr>
        <w:spacing w:after="0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treinta años del Decreto Ley 4-84 del Jefe de Estado, convocando a elecciones   de diputados para integrar la Asamblea Nacional Constituyente, y</w:t>
      </w:r>
    </w:p>
    <w:p w:rsidR="00A66902" w:rsidRPr="00554E65" w:rsidRDefault="00A66902" w:rsidP="00A66902">
      <w:pPr>
        <w:pStyle w:val="Prrafodelista"/>
        <w:numPr>
          <w:ilvl w:val="0"/>
          <w:numId w:val="6"/>
        </w:numPr>
        <w:spacing w:after="0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 xml:space="preserve">veinte y nueve años para  elegir en los comicios de 1985 al Primer Presidente Civil de Guatemala. Época histórica dada a reconocer  como: </w:t>
      </w:r>
      <w:r w:rsidRPr="00554E65">
        <w:rPr>
          <w:b/>
          <w:i/>
          <w:color w:val="0F243E" w:themeColor="text2" w:themeShade="80"/>
          <w:sz w:val="20"/>
          <w:szCs w:val="20"/>
        </w:rPr>
        <w:t>El despegue de la era democrática</w:t>
      </w:r>
      <w:r w:rsidRPr="00554E65">
        <w:rPr>
          <w:color w:val="0F243E" w:themeColor="text2" w:themeShade="80"/>
          <w:sz w:val="20"/>
          <w:szCs w:val="20"/>
        </w:rPr>
        <w:t>, tanto en Guatemala como en el plano internacional,  a través de las embajadas y consulados acreditados en el exterior.</w:t>
      </w:r>
    </w:p>
    <w:p w:rsidR="00A66902" w:rsidRPr="00554E65" w:rsidRDefault="00A66902" w:rsidP="00A66902">
      <w:pPr>
        <w:pStyle w:val="Prrafodelista"/>
        <w:numPr>
          <w:ilvl w:val="0"/>
          <w:numId w:val="6"/>
        </w:numPr>
        <w:spacing w:after="0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diez y siete años desde la firma de los Acuerdos de Paz,</w:t>
      </w:r>
    </w:p>
    <w:p w:rsidR="00A66902" w:rsidRPr="00554E65" w:rsidRDefault="00A66902" w:rsidP="00A66902">
      <w:pPr>
        <w:pStyle w:val="Prrafodelista"/>
        <w:tabs>
          <w:tab w:val="left" w:pos="5674"/>
        </w:tabs>
        <w:spacing w:after="0"/>
        <w:ind w:left="1014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ab/>
      </w:r>
    </w:p>
    <w:p w:rsidR="00052E29" w:rsidRPr="00554E65" w:rsidRDefault="00A66902" w:rsidP="00052E29">
      <w:pPr>
        <w:ind w:left="284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 xml:space="preserve">La utilidad de éstos hechos </w:t>
      </w:r>
      <w:r w:rsidR="0052140D">
        <w:rPr>
          <w:color w:val="0F243E" w:themeColor="text2" w:themeShade="80"/>
          <w:sz w:val="20"/>
          <w:szCs w:val="20"/>
        </w:rPr>
        <w:t>identifica la euforia inicial y el apoyo internacional en 198</w:t>
      </w:r>
      <w:r w:rsidR="00AE50A4">
        <w:rPr>
          <w:color w:val="0F243E" w:themeColor="text2" w:themeShade="80"/>
          <w:sz w:val="20"/>
          <w:szCs w:val="20"/>
        </w:rPr>
        <w:t>6</w:t>
      </w:r>
      <w:r w:rsidR="0052140D">
        <w:rPr>
          <w:color w:val="0F243E" w:themeColor="text2" w:themeShade="80"/>
          <w:sz w:val="20"/>
          <w:szCs w:val="20"/>
        </w:rPr>
        <w:t xml:space="preserve"> a la naciente democracia y su traslado del orden constitucional de un gobierno </w:t>
      </w:r>
      <w:r w:rsidR="008F3609">
        <w:rPr>
          <w:color w:val="0F243E" w:themeColor="text2" w:themeShade="80"/>
          <w:sz w:val="20"/>
          <w:szCs w:val="20"/>
        </w:rPr>
        <w:t xml:space="preserve">saliente, </w:t>
      </w:r>
      <w:r w:rsidR="0052140D">
        <w:rPr>
          <w:color w:val="0F243E" w:themeColor="text2" w:themeShade="80"/>
          <w:sz w:val="20"/>
          <w:szCs w:val="20"/>
        </w:rPr>
        <w:t>representativ</w:t>
      </w:r>
      <w:r w:rsidR="008F3609">
        <w:rPr>
          <w:color w:val="0F243E" w:themeColor="text2" w:themeShade="80"/>
          <w:sz w:val="20"/>
          <w:szCs w:val="20"/>
        </w:rPr>
        <w:t>o</w:t>
      </w:r>
      <w:r w:rsidR="0052140D">
        <w:rPr>
          <w:color w:val="0F243E" w:themeColor="text2" w:themeShade="80"/>
          <w:sz w:val="20"/>
          <w:szCs w:val="20"/>
        </w:rPr>
        <w:t xml:space="preserve"> de la voluntad del pueblo</w:t>
      </w:r>
      <w:r w:rsidR="008F3609">
        <w:rPr>
          <w:color w:val="0F243E" w:themeColor="text2" w:themeShade="80"/>
          <w:sz w:val="20"/>
          <w:szCs w:val="20"/>
        </w:rPr>
        <w:t xml:space="preserve">, a un gobierno entrante. </w:t>
      </w:r>
      <w:r w:rsidR="00AE50A4">
        <w:rPr>
          <w:color w:val="0F243E" w:themeColor="text2" w:themeShade="80"/>
          <w:sz w:val="20"/>
          <w:szCs w:val="20"/>
        </w:rPr>
        <w:t xml:space="preserve"> En tanto, la continuidad de formas autoritarias previas a 1980, marcadas de acon</w:t>
      </w:r>
      <w:r w:rsidRPr="00554E65">
        <w:rPr>
          <w:color w:val="0F243E" w:themeColor="text2" w:themeShade="80"/>
          <w:sz w:val="20"/>
          <w:szCs w:val="20"/>
        </w:rPr>
        <w:t>tecimientos únicos que hacen vivir al país al borde</w:t>
      </w:r>
      <w:r w:rsidR="00AE50A4">
        <w:rPr>
          <w:color w:val="0F243E" w:themeColor="text2" w:themeShade="80"/>
          <w:sz w:val="20"/>
          <w:szCs w:val="20"/>
        </w:rPr>
        <w:t xml:space="preserve"> de la muerte y fuera de la ley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AE50A4">
        <w:rPr>
          <w:color w:val="0F243E" w:themeColor="text2" w:themeShade="80"/>
          <w:sz w:val="20"/>
          <w:szCs w:val="20"/>
        </w:rPr>
        <w:t xml:space="preserve">contribuyeron a las </w:t>
      </w:r>
      <w:r w:rsidR="00052E29">
        <w:rPr>
          <w:color w:val="0F243E" w:themeColor="text2" w:themeShade="80"/>
          <w:sz w:val="20"/>
          <w:szCs w:val="20"/>
        </w:rPr>
        <w:t xml:space="preserve">a las formas de gobierno  de  1978 a 1985, a romper patrones de incertidumbre  con  </w:t>
      </w:r>
      <w:r w:rsidR="00052E29" w:rsidRPr="00554E65">
        <w:rPr>
          <w:b/>
          <w:i/>
          <w:color w:val="0F243E" w:themeColor="text2" w:themeShade="80"/>
          <w:sz w:val="20"/>
          <w:szCs w:val="20"/>
        </w:rPr>
        <w:t>la transición del mando presidencial</w:t>
      </w:r>
      <w:r w:rsidR="00052E29">
        <w:rPr>
          <w:color w:val="0F243E" w:themeColor="text2" w:themeShade="80"/>
          <w:sz w:val="20"/>
          <w:szCs w:val="20"/>
        </w:rPr>
        <w:t xml:space="preserve"> </w:t>
      </w:r>
      <w:r w:rsidR="00052E29" w:rsidRPr="00554E65">
        <w:rPr>
          <w:color w:val="0F243E" w:themeColor="text2" w:themeShade="80"/>
          <w:sz w:val="20"/>
          <w:szCs w:val="20"/>
        </w:rPr>
        <w:t>de manera organizada y sucesivamente</w:t>
      </w:r>
      <w:r w:rsidR="00052E29" w:rsidRPr="00554E65">
        <w:rPr>
          <w:rStyle w:val="Refdenotaalpie"/>
          <w:color w:val="0F243E" w:themeColor="text2" w:themeShade="80"/>
          <w:sz w:val="20"/>
          <w:szCs w:val="20"/>
        </w:rPr>
        <w:footnoteReference w:id="5"/>
      </w:r>
      <w:r w:rsidR="00052E29" w:rsidRPr="00554E65">
        <w:rPr>
          <w:color w:val="0F243E" w:themeColor="text2" w:themeShade="80"/>
          <w:sz w:val="20"/>
          <w:szCs w:val="20"/>
        </w:rPr>
        <w:t xml:space="preserve">. </w:t>
      </w:r>
    </w:p>
    <w:p w:rsidR="00065B8C" w:rsidRDefault="00065B8C" w:rsidP="00A66902">
      <w:pPr>
        <w:ind w:left="284"/>
        <w:jc w:val="both"/>
        <w:rPr>
          <w:color w:val="0F243E" w:themeColor="text2" w:themeShade="80"/>
          <w:sz w:val="20"/>
          <w:szCs w:val="20"/>
        </w:rPr>
      </w:pPr>
    </w:p>
    <w:p w:rsidR="00A66902" w:rsidRPr="00554E65" w:rsidRDefault="00A66902" w:rsidP="00A66902">
      <w:pPr>
        <w:ind w:left="284"/>
        <w:jc w:val="both"/>
        <w:rPr>
          <w:color w:val="0F243E" w:themeColor="text2" w:themeShade="80"/>
          <w:sz w:val="20"/>
          <w:szCs w:val="20"/>
        </w:rPr>
      </w:pPr>
      <w:r w:rsidRPr="00554E65">
        <w:rPr>
          <w:color w:val="0F243E" w:themeColor="text2" w:themeShade="80"/>
          <w:sz w:val="20"/>
          <w:szCs w:val="20"/>
        </w:rPr>
        <w:t>En la actualidad, algunas circunstancias han variado que dieron origen al conflicto armado</w:t>
      </w:r>
      <w:r w:rsidR="00C37B6C">
        <w:rPr>
          <w:color w:val="0F243E" w:themeColor="text2" w:themeShade="80"/>
          <w:sz w:val="20"/>
          <w:szCs w:val="20"/>
        </w:rPr>
        <w:t xml:space="preserve">, </w:t>
      </w:r>
      <w:r w:rsidRPr="00554E65">
        <w:rPr>
          <w:color w:val="0F243E" w:themeColor="text2" w:themeShade="80"/>
          <w:sz w:val="20"/>
          <w:szCs w:val="20"/>
        </w:rPr>
        <w:t xml:space="preserve"> y nuevas desavenencias a la gobernabilidad democrática del Estado de Guatemala</w:t>
      </w:r>
      <w:r w:rsidR="00856B28">
        <w:rPr>
          <w:color w:val="0F243E" w:themeColor="text2" w:themeShade="80"/>
          <w:sz w:val="20"/>
          <w:szCs w:val="20"/>
        </w:rPr>
        <w:t>, las cuales</w:t>
      </w:r>
      <w:r w:rsidRPr="00554E65">
        <w:rPr>
          <w:color w:val="0F243E" w:themeColor="text2" w:themeShade="80"/>
          <w:sz w:val="20"/>
          <w:szCs w:val="20"/>
        </w:rPr>
        <w:t xml:space="preserve"> pueden eventualmente vincularse a la debilidad </w:t>
      </w:r>
      <w:r w:rsidR="00667033">
        <w:rPr>
          <w:color w:val="0F243E" w:themeColor="text2" w:themeShade="80"/>
          <w:sz w:val="20"/>
          <w:szCs w:val="20"/>
        </w:rPr>
        <w:t xml:space="preserve">en </w:t>
      </w:r>
      <w:r w:rsidR="00C37B6C">
        <w:rPr>
          <w:color w:val="0F243E" w:themeColor="text2" w:themeShade="80"/>
          <w:sz w:val="20"/>
          <w:szCs w:val="20"/>
        </w:rPr>
        <w:t>la</w:t>
      </w:r>
      <w:r w:rsidR="00667033">
        <w:rPr>
          <w:color w:val="0F243E" w:themeColor="text2" w:themeShade="80"/>
          <w:sz w:val="20"/>
          <w:szCs w:val="20"/>
        </w:rPr>
        <w:t xml:space="preserve"> gestión </w:t>
      </w:r>
      <w:r w:rsidRPr="00554E65">
        <w:rPr>
          <w:color w:val="0F243E" w:themeColor="text2" w:themeShade="80"/>
          <w:sz w:val="20"/>
          <w:szCs w:val="20"/>
        </w:rPr>
        <w:t xml:space="preserve">de algunos de los equipos políticos de las administraciones salientes, </w:t>
      </w:r>
      <w:r w:rsidR="00C37B6C">
        <w:rPr>
          <w:color w:val="0F243E" w:themeColor="text2" w:themeShade="80"/>
          <w:sz w:val="20"/>
          <w:szCs w:val="20"/>
        </w:rPr>
        <w:t>que no atendieron</w:t>
      </w:r>
      <w:r w:rsidRPr="00554E65">
        <w:rPr>
          <w:color w:val="0F243E" w:themeColor="text2" w:themeShade="80"/>
          <w:sz w:val="20"/>
          <w:szCs w:val="20"/>
        </w:rPr>
        <w:t xml:space="preserve"> las demandas de la población,</w:t>
      </w:r>
      <w:r w:rsidR="00667033">
        <w:rPr>
          <w:color w:val="0F243E" w:themeColor="text2" w:themeShade="80"/>
          <w:sz w:val="20"/>
          <w:szCs w:val="20"/>
        </w:rPr>
        <w:t xml:space="preserve"> 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667033">
        <w:rPr>
          <w:color w:val="0F243E" w:themeColor="text2" w:themeShade="80"/>
          <w:sz w:val="20"/>
          <w:szCs w:val="20"/>
        </w:rPr>
        <w:t xml:space="preserve">es decir, exigencias </w:t>
      </w:r>
      <w:r w:rsidR="00C37B6C">
        <w:rPr>
          <w:color w:val="0F243E" w:themeColor="text2" w:themeShade="80"/>
          <w:sz w:val="20"/>
          <w:szCs w:val="20"/>
        </w:rPr>
        <w:t xml:space="preserve">de </w:t>
      </w:r>
      <w:r w:rsidR="00856B28">
        <w:rPr>
          <w:color w:val="0F243E" w:themeColor="text2" w:themeShade="80"/>
          <w:sz w:val="20"/>
          <w:szCs w:val="20"/>
        </w:rPr>
        <w:t>ésta</w:t>
      </w:r>
      <w:r w:rsidR="00C37B6C">
        <w:rPr>
          <w:color w:val="0F243E" w:themeColor="text2" w:themeShade="80"/>
          <w:sz w:val="20"/>
          <w:szCs w:val="20"/>
        </w:rPr>
        <w:t xml:space="preserve">,  </w:t>
      </w:r>
      <w:r w:rsidR="00667033">
        <w:rPr>
          <w:color w:val="0F243E" w:themeColor="text2" w:themeShade="80"/>
          <w:sz w:val="20"/>
          <w:szCs w:val="20"/>
        </w:rPr>
        <w:t>en cuanto</w:t>
      </w:r>
      <w:r w:rsidRPr="00554E65">
        <w:rPr>
          <w:color w:val="0F243E" w:themeColor="text2" w:themeShade="80"/>
          <w:sz w:val="20"/>
          <w:szCs w:val="20"/>
        </w:rPr>
        <w:t xml:space="preserve"> </w:t>
      </w:r>
      <w:r w:rsidR="00667033">
        <w:rPr>
          <w:color w:val="0F243E" w:themeColor="text2" w:themeShade="80"/>
          <w:sz w:val="20"/>
          <w:szCs w:val="20"/>
        </w:rPr>
        <w:t xml:space="preserve">a: </w:t>
      </w:r>
      <w:r w:rsidRPr="00554E65">
        <w:rPr>
          <w:color w:val="0F243E" w:themeColor="text2" w:themeShade="80"/>
          <w:sz w:val="20"/>
          <w:szCs w:val="20"/>
        </w:rPr>
        <w:t>límites territoriales, identidades culturales,  justicia, educación,  suministro de energía y explotación de recursos naturales, entre otros</w:t>
      </w:r>
      <w:r w:rsidR="00856B28">
        <w:rPr>
          <w:color w:val="0F243E" w:themeColor="text2" w:themeShade="80"/>
          <w:sz w:val="20"/>
          <w:szCs w:val="20"/>
        </w:rPr>
        <w:t>. Si bien, es la</w:t>
      </w:r>
      <w:r w:rsidR="00C37B6C">
        <w:rPr>
          <w:color w:val="0F243E" w:themeColor="text2" w:themeShade="80"/>
          <w:sz w:val="20"/>
          <w:szCs w:val="20"/>
        </w:rPr>
        <w:t xml:space="preserve"> razón de ser </w:t>
      </w:r>
      <w:r w:rsidR="00856B28">
        <w:rPr>
          <w:color w:val="0F243E" w:themeColor="text2" w:themeShade="80"/>
          <w:sz w:val="20"/>
          <w:szCs w:val="20"/>
        </w:rPr>
        <w:t xml:space="preserve">de haberse </w:t>
      </w:r>
      <w:r w:rsidRPr="00554E65">
        <w:rPr>
          <w:color w:val="0F243E" w:themeColor="text2" w:themeShade="80"/>
          <w:sz w:val="20"/>
          <w:szCs w:val="20"/>
        </w:rPr>
        <w:t>desencadenado</w:t>
      </w:r>
      <w:r w:rsidR="00C37B6C">
        <w:rPr>
          <w:color w:val="0F243E" w:themeColor="text2" w:themeShade="80"/>
          <w:sz w:val="20"/>
          <w:szCs w:val="20"/>
        </w:rPr>
        <w:t xml:space="preserve"> dentro de la sociedad guatemalteca </w:t>
      </w:r>
      <w:r w:rsidRPr="00554E65">
        <w:rPr>
          <w:color w:val="0F243E" w:themeColor="text2" w:themeShade="80"/>
          <w:sz w:val="20"/>
          <w:szCs w:val="20"/>
        </w:rPr>
        <w:t xml:space="preserve"> ciertas dinámicas de judicialización para fortalecer a corto y mediano</w:t>
      </w:r>
      <w:r w:rsidR="00856B28">
        <w:rPr>
          <w:color w:val="0F243E" w:themeColor="text2" w:themeShade="80"/>
          <w:sz w:val="20"/>
          <w:szCs w:val="20"/>
        </w:rPr>
        <w:t xml:space="preserve"> el</w:t>
      </w:r>
      <w:r w:rsidRPr="00554E65">
        <w:rPr>
          <w:color w:val="0F243E" w:themeColor="text2" w:themeShade="80"/>
          <w:sz w:val="20"/>
          <w:szCs w:val="20"/>
        </w:rPr>
        <w:t xml:space="preserve"> plano la Gobernabilidad Democr</w:t>
      </w:r>
      <w:r w:rsidR="00667033">
        <w:rPr>
          <w:color w:val="0F243E" w:themeColor="text2" w:themeShade="80"/>
          <w:sz w:val="20"/>
          <w:szCs w:val="20"/>
        </w:rPr>
        <w:t xml:space="preserve">ática, </w:t>
      </w:r>
      <w:r w:rsidR="00856B28">
        <w:rPr>
          <w:color w:val="0F243E" w:themeColor="text2" w:themeShade="80"/>
          <w:sz w:val="20"/>
          <w:szCs w:val="20"/>
        </w:rPr>
        <w:t xml:space="preserve">con miras a </w:t>
      </w:r>
      <w:r w:rsidR="00667033">
        <w:rPr>
          <w:color w:val="0F243E" w:themeColor="text2" w:themeShade="80"/>
          <w:sz w:val="20"/>
          <w:szCs w:val="20"/>
        </w:rPr>
        <w:t>res-estableciendo el diálogo y el consenso entre un equipo de gobierno saliente y entrante.</w:t>
      </w:r>
    </w:p>
    <w:p w:rsidR="00F85564" w:rsidRDefault="00F85564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</w:p>
    <w:p w:rsidR="00215B00" w:rsidRDefault="00215B00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</w:p>
    <w:p w:rsidR="00215B00" w:rsidRDefault="00215B00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</w:p>
    <w:p w:rsidR="00215B00" w:rsidRDefault="00215B00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</w:p>
    <w:p w:rsidR="00215B00" w:rsidRPr="00554E65" w:rsidRDefault="00215B00" w:rsidP="006C78D3">
      <w:pPr>
        <w:ind w:left="294"/>
        <w:jc w:val="both"/>
        <w:rPr>
          <w:color w:val="0F243E" w:themeColor="text2" w:themeShade="80"/>
          <w:sz w:val="20"/>
          <w:szCs w:val="20"/>
        </w:rPr>
      </w:pPr>
    </w:p>
    <w:sectPr w:rsidR="00215B00" w:rsidRPr="00554E65" w:rsidSect="00807C3B">
      <w:headerReference w:type="default" r:id="rId8"/>
      <w:pgSz w:w="12242" w:h="18722" w:code="14"/>
      <w:pgMar w:top="1985" w:right="1304" w:bottom="170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639" w:rsidRDefault="00782639" w:rsidP="00F42470">
      <w:pPr>
        <w:spacing w:after="0" w:line="240" w:lineRule="auto"/>
      </w:pPr>
      <w:r>
        <w:separator/>
      </w:r>
    </w:p>
  </w:endnote>
  <w:endnote w:type="continuationSeparator" w:id="0">
    <w:p w:rsidR="00782639" w:rsidRDefault="00782639" w:rsidP="00F4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639" w:rsidRDefault="00782639" w:rsidP="00F42470">
      <w:pPr>
        <w:spacing w:after="0" w:line="240" w:lineRule="auto"/>
      </w:pPr>
      <w:r>
        <w:separator/>
      </w:r>
    </w:p>
  </w:footnote>
  <w:footnote w:type="continuationSeparator" w:id="0">
    <w:p w:rsidR="00782639" w:rsidRDefault="00782639" w:rsidP="00F42470">
      <w:pPr>
        <w:spacing w:after="0" w:line="240" w:lineRule="auto"/>
      </w:pPr>
      <w:r>
        <w:continuationSeparator/>
      </w:r>
    </w:p>
  </w:footnote>
  <w:footnote w:id="1">
    <w:p w:rsidR="003401A3" w:rsidRPr="00B67B42" w:rsidRDefault="003401A3">
      <w:pPr>
        <w:pStyle w:val="Textonotapie"/>
        <w:rPr>
          <w:sz w:val="16"/>
          <w:szCs w:val="16"/>
          <w:lang w:val="es-GT"/>
        </w:rPr>
      </w:pPr>
      <w:r w:rsidRPr="00B67B42">
        <w:rPr>
          <w:rStyle w:val="Refdenotaalpie"/>
          <w:sz w:val="16"/>
          <w:szCs w:val="16"/>
        </w:rPr>
        <w:footnoteRef/>
      </w:r>
      <w:r w:rsidRPr="00B67B42">
        <w:rPr>
          <w:sz w:val="16"/>
          <w:szCs w:val="16"/>
        </w:rPr>
        <w:t xml:space="preserve"> </w:t>
      </w:r>
      <w:proofErr w:type="spellStart"/>
      <w:r w:rsidRPr="00B67B42">
        <w:rPr>
          <w:sz w:val="16"/>
          <w:szCs w:val="16"/>
        </w:rPr>
        <w:t>Nohlen</w:t>
      </w:r>
      <w:proofErr w:type="spellEnd"/>
      <w:r w:rsidRPr="00B67B42">
        <w:rPr>
          <w:sz w:val="16"/>
          <w:szCs w:val="16"/>
        </w:rPr>
        <w:t xml:space="preserve">, </w:t>
      </w:r>
      <w:proofErr w:type="spellStart"/>
      <w:r w:rsidRPr="00B67B42">
        <w:rPr>
          <w:sz w:val="16"/>
          <w:szCs w:val="16"/>
        </w:rPr>
        <w:t>Dieter</w:t>
      </w:r>
      <w:proofErr w:type="spellEnd"/>
      <w:r w:rsidRPr="00B67B42">
        <w:rPr>
          <w:sz w:val="16"/>
          <w:szCs w:val="16"/>
        </w:rPr>
        <w:t xml:space="preserve">.  Instituto Interamericano de Derechos Humanos. 1993: </w:t>
      </w:r>
      <w:r w:rsidRPr="00B67B42">
        <w:rPr>
          <w:sz w:val="16"/>
          <w:szCs w:val="16"/>
          <w:lang w:val="es-GT"/>
        </w:rPr>
        <w:t xml:space="preserve">Enciclopedia Electoral Latinoamericana y </w:t>
      </w:r>
      <w:r w:rsidR="007E6A75" w:rsidRPr="00B67B42">
        <w:rPr>
          <w:sz w:val="16"/>
          <w:szCs w:val="16"/>
          <w:lang w:val="es-GT"/>
        </w:rPr>
        <w:t xml:space="preserve">   </w:t>
      </w:r>
      <w:r w:rsidRPr="00B67B42">
        <w:rPr>
          <w:sz w:val="16"/>
          <w:szCs w:val="16"/>
          <w:lang w:val="es-GT"/>
        </w:rPr>
        <w:t>del Caribe. Páginas 664.</w:t>
      </w:r>
    </w:p>
  </w:footnote>
  <w:footnote w:id="2">
    <w:p w:rsidR="003401A3" w:rsidRPr="00B67B42" w:rsidRDefault="003401A3">
      <w:pPr>
        <w:pStyle w:val="Textonotapie"/>
        <w:rPr>
          <w:sz w:val="16"/>
          <w:szCs w:val="16"/>
          <w:lang w:val="es-GT"/>
        </w:rPr>
      </w:pPr>
      <w:r w:rsidRPr="00B67B42">
        <w:rPr>
          <w:rStyle w:val="Refdenotaalpie"/>
          <w:sz w:val="16"/>
          <w:szCs w:val="16"/>
        </w:rPr>
        <w:footnoteRef/>
      </w:r>
      <w:r w:rsidRPr="00B67B42">
        <w:rPr>
          <w:sz w:val="16"/>
          <w:szCs w:val="16"/>
        </w:rPr>
        <w:t xml:space="preserve"> </w:t>
      </w:r>
      <w:r w:rsidRPr="00B67B42">
        <w:rPr>
          <w:sz w:val="16"/>
          <w:szCs w:val="16"/>
          <w:lang w:val="es-GT"/>
        </w:rPr>
        <w:t>Estadísticas del Padrón Electoral del Tribunal Supremo Electoral, Guatemala, C.A.</w:t>
      </w:r>
    </w:p>
  </w:footnote>
  <w:footnote w:id="3">
    <w:p w:rsidR="003401A3" w:rsidRPr="00B67B42" w:rsidRDefault="003401A3">
      <w:pPr>
        <w:pStyle w:val="Textonotapie"/>
        <w:rPr>
          <w:sz w:val="16"/>
          <w:szCs w:val="16"/>
          <w:lang w:val="es-GT"/>
        </w:rPr>
      </w:pPr>
      <w:r w:rsidRPr="00B67B42">
        <w:rPr>
          <w:rStyle w:val="Refdenotaalpie"/>
          <w:sz w:val="16"/>
          <w:szCs w:val="16"/>
        </w:rPr>
        <w:footnoteRef/>
      </w:r>
      <w:r w:rsidRPr="00B67B42">
        <w:rPr>
          <w:sz w:val="16"/>
          <w:szCs w:val="16"/>
        </w:rPr>
        <w:t xml:space="preserve"> </w:t>
      </w:r>
      <w:r w:rsidR="007E6A75" w:rsidRPr="00B67B42">
        <w:rPr>
          <w:sz w:val="16"/>
          <w:szCs w:val="16"/>
        </w:rPr>
        <w:t>-</w:t>
      </w:r>
      <w:r w:rsidRPr="00B67B42">
        <w:rPr>
          <w:sz w:val="16"/>
          <w:szCs w:val="16"/>
          <w:lang w:val="es-GT"/>
        </w:rPr>
        <w:t>Instituto Interamericano de Derechos Humano. 2003: Diccionario Electoral. Tomo I. Páginas 64</w:t>
      </w:r>
      <w:r w:rsidR="007E6A75" w:rsidRPr="00B67B42">
        <w:rPr>
          <w:sz w:val="16"/>
          <w:szCs w:val="16"/>
          <w:lang w:val="es-GT"/>
        </w:rPr>
        <w:t xml:space="preserve">5. </w:t>
      </w:r>
    </w:p>
    <w:p w:rsidR="007E6A75" w:rsidRPr="003401A3" w:rsidRDefault="007E6A75">
      <w:pPr>
        <w:pStyle w:val="Textonotapie"/>
        <w:rPr>
          <w:lang w:val="es-GT"/>
        </w:rPr>
      </w:pPr>
      <w:r w:rsidRPr="00B67B42">
        <w:rPr>
          <w:sz w:val="16"/>
          <w:szCs w:val="16"/>
          <w:lang w:val="es-GT"/>
        </w:rPr>
        <w:t xml:space="preserve">  -Desarrollo Humano. Programa de las Naciones Unidad para el Desarrollo Guatemala, 2016.</w:t>
      </w:r>
    </w:p>
  </w:footnote>
  <w:footnote w:id="4">
    <w:p w:rsidR="00BF3E1A" w:rsidRPr="00B67B42" w:rsidRDefault="00BF3E1A" w:rsidP="00BF3E1A">
      <w:pPr>
        <w:pStyle w:val="Textonotapie"/>
        <w:rPr>
          <w:sz w:val="16"/>
          <w:szCs w:val="16"/>
          <w:lang w:val="es-GT"/>
        </w:rPr>
      </w:pPr>
      <w:r w:rsidRPr="00B67B42">
        <w:rPr>
          <w:rStyle w:val="Refdenotaalpie"/>
          <w:sz w:val="16"/>
          <w:szCs w:val="16"/>
        </w:rPr>
        <w:footnoteRef/>
      </w:r>
      <w:r w:rsidRPr="00B67B42">
        <w:rPr>
          <w:sz w:val="16"/>
          <w:szCs w:val="16"/>
        </w:rPr>
        <w:t xml:space="preserve"> </w:t>
      </w:r>
      <w:r w:rsidRPr="00B67B42">
        <w:rPr>
          <w:sz w:val="16"/>
          <w:szCs w:val="16"/>
          <w:lang w:val="es-GT"/>
        </w:rPr>
        <w:t>Instituto Interamericano de Derechos Humanos.  Diccionario Electoral. Tomo I. Páginas 645</w:t>
      </w:r>
    </w:p>
  </w:footnote>
  <w:footnote w:id="5">
    <w:p w:rsidR="00052E29" w:rsidRPr="00A66902" w:rsidRDefault="00052E29" w:rsidP="00052E29">
      <w:pPr>
        <w:pStyle w:val="Textonotapie"/>
        <w:rPr>
          <w:lang w:val="es-GT"/>
        </w:rPr>
      </w:pPr>
      <w:r w:rsidRPr="00B67B42">
        <w:rPr>
          <w:rStyle w:val="Refdenotaalpie"/>
          <w:sz w:val="16"/>
          <w:szCs w:val="16"/>
        </w:rPr>
        <w:footnoteRef/>
      </w:r>
      <w:r w:rsidRPr="00B67B42">
        <w:rPr>
          <w:sz w:val="16"/>
          <w:szCs w:val="16"/>
        </w:rPr>
        <w:t xml:space="preserve"> </w:t>
      </w:r>
      <w:r w:rsidRPr="00B67B42">
        <w:rPr>
          <w:color w:val="0F243E" w:themeColor="text2" w:themeShade="80"/>
          <w:sz w:val="16"/>
          <w:szCs w:val="16"/>
        </w:rPr>
        <w:t xml:space="preserve">en conformidad con el </w:t>
      </w:r>
      <w:r w:rsidRPr="00B67B42">
        <w:rPr>
          <w:sz w:val="16"/>
          <w:szCs w:val="16"/>
        </w:rPr>
        <w:t>Decreto Ley Número 30-83 de marzo de 1983 del Presidente de la República, Ley orgánica del Tribunal Supremo Electoral, y Decreto Ley número 38-83 de la Presidencia de la República, decreta modificaciones a la Ley orgánica del Tribunal Supremo Electoral.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932978"/>
      <w:docPartObj>
        <w:docPartGallery w:val="Page Numbers (Top of Page)"/>
        <w:docPartUnique/>
      </w:docPartObj>
    </w:sdtPr>
    <w:sdtContent>
      <w:p w:rsidR="00F42470" w:rsidRDefault="00F42470">
        <w:pPr>
          <w:pStyle w:val="Encabezado"/>
          <w:jc w:val="right"/>
        </w:pPr>
        <w:r>
          <w:t xml:space="preserve">Página </w:t>
        </w:r>
        <w:r w:rsidR="00501322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 w:rsidR="00501322">
          <w:rPr>
            <w:b/>
            <w:bCs/>
            <w:sz w:val="24"/>
            <w:szCs w:val="24"/>
          </w:rPr>
          <w:fldChar w:fldCharType="separate"/>
        </w:r>
        <w:r w:rsidR="00E5429E">
          <w:rPr>
            <w:b/>
            <w:bCs/>
            <w:noProof/>
          </w:rPr>
          <w:t>3</w:t>
        </w:r>
        <w:r w:rsidR="00501322"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 w:rsidR="00501322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 w:rsidR="00501322">
          <w:rPr>
            <w:b/>
            <w:bCs/>
            <w:sz w:val="24"/>
            <w:szCs w:val="24"/>
          </w:rPr>
          <w:fldChar w:fldCharType="separate"/>
        </w:r>
        <w:r w:rsidR="00E5429E">
          <w:rPr>
            <w:b/>
            <w:bCs/>
            <w:noProof/>
          </w:rPr>
          <w:t>3</w:t>
        </w:r>
        <w:r w:rsidR="00501322">
          <w:rPr>
            <w:b/>
            <w:bCs/>
            <w:sz w:val="24"/>
            <w:szCs w:val="24"/>
          </w:rPr>
          <w:fldChar w:fldCharType="end"/>
        </w:r>
      </w:p>
    </w:sdtContent>
  </w:sdt>
  <w:p w:rsidR="00F42470" w:rsidRDefault="00F4247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E0F7B"/>
    <w:multiLevelType w:val="hybridMultilevel"/>
    <w:tmpl w:val="FF7E3960"/>
    <w:lvl w:ilvl="0" w:tplc="730AA4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654" w:hanging="360"/>
      </w:pPr>
    </w:lvl>
    <w:lvl w:ilvl="2" w:tplc="0C0A001B" w:tentative="1">
      <w:start w:val="1"/>
      <w:numFmt w:val="lowerRoman"/>
      <w:lvlText w:val="%3."/>
      <w:lvlJc w:val="right"/>
      <w:pPr>
        <w:ind w:left="1374" w:hanging="180"/>
      </w:pPr>
    </w:lvl>
    <w:lvl w:ilvl="3" w:tplc="0C0A000F" w:tentative="1">
      <w:start w:val="1"/>
      <w:numFmt w:val="decimal"/>
      <w:lvlText w:val="%4."/>
      <w:lvlJc w:val="left"/>
      <w:pPr>
        <w:ind w:left="2094" w:hanging="360"/>
      </w:pPr>
    </w:lvl>
    <w:lvl w:ilvl="4" w:tplc="0C0A0019" w:tentative="1">
      <w:start w:val="1"/>
      <w:numFmt w:val="lowerLetter"/>
      <w:lvlText w:val="%5."/>
      <w:lvlJc w:val="left"/>
      <w:pPr>
        <w:ind w:left="2814" w:hanging="360"/>
      </w:pPr>
    </w:lvl>
    <w:lvl w:ilvl="5" w:tplc="0C0A001B" w:tentative="1">
      <w:start w:val="1"/>
      <w:numFmt w:val="lowerRoman"/>
      <w:lvlText w:val="%6."/>
      <w:lvlJc w:val="right"/>
      <w:pPr>
        <w:ind w:left="3534" w:hanging="180"/>
      </w:pPr>
    </w:lvl>
    <w:lvl w:ilvl="6" w:tplc="0C0A000F" w:tentative="1">
      <w:start w:val="1"/>
      <w:numFmt w:val="decimal"/>
      <w:lvlText w:val="%7."/>
      <w:lvlJc w:val="left"/>
      <w:pPr>
        <w:ind w:left="4254" w:hanging="360"/>
      </w:pPr>
    </w:lvl>
    <w:lvl w:ilvl="7" w:tplc="0C0A0019" w:tentative="1">
      <w:start w:val="1"/>
      <w:numFmt w:val="lowerLetter"/>
      <w:lvlText w:val="%8."/>
      <w:lvlJc w:val="left"/>
      <w:pPr>
        <w:ind w:left="4974" w:hanging="360"/>
      </w:pPr>
    </w:lvl>
    <w:lvl w:ilvl="8" w:tplc="0C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30403FE9"/>
    <w:multiLevelType w:val="hybridMultilevel"/>
    <w:tmpl w:val="747059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73C7B"/>
    <w:multiLevelType w:val="hybridMultilevel"/>
    <w:tmpl w:val="2280CA62"/>
    <w:lvl w:ilvl="0" w:tplc="0C0A0013">
      <w:start w:val="1"/>
      <w:numFmt w:val="upperRoman"/>
      <w:lvlText w:val="%1."/>
      <w:lvlJc w:val="right"/>
      <w:pPr>
        <w:ind w:left="294" w:hanging="360"/>
      </w:pPr>
    </w:lvl>
    <w:lvl w:ilvl="1" w:tplc="0C0A0019" w:tentative="1">
      <w:start w:val="1"/>
      <w:numFmt w:val="lowerLetter"/>
      <w:lvlText w:val="%2."/>
      <w:lvlJc w:val="left"/>
      <w:pPr>
        <w:ind w:left="1014" w:hanging="360"/>
      </w:pPr>
    </w:lvl>
    <w:lvl w:ilvl="2" w:tplc="0C0A001B" w:tentative="1">
      <w:start w:val="1"/>
      <w:numFmt w:val="lowerRoman"/>
      <w:lvlText w:val="%3."/>
      <w:lvlJc w:val="right"/>
      <w:pPr>
        <w:ind w:left="1734" w:hanging="180"/>
      </w:pPr>
    </w:lvl>
    <w:lvl w:ilvl="3" w:tplc="0C0A000F" w:tentative="1">
      <w:start w:val="1"/>
      <w:numFmt w:val="decimal"/>
      <w:lvlText w:val="%4."/>
      <w:lvlJc w:val="left"/>
      <w:pPr>
        <w:ind w:left="2454" w:hanging="360"/>
      </w:pPr>
    </w:lvl>
    <w:lvl w:ilvl="4" w:tplc="0C0A0019" w:tentative="1">
      <w:start w:val="1"/>
      <w:numFmt w:val="lowerLetter"/>
      <w:lvlText w:val="%5."/>
      <w:lvlJc w:val="left"/>
      <w:pPr>
        <w:ind w:left="3174" w:hanging="360"/>
      </w:pPr>
    </w:lvl>
    <w:lvl w:ilvl="5" w:tplc="0C0A001B" w:tentative="1">
      <w:start w:val="1"/>
      <w:numFmt w:val="lowerRoman"/>
      <w:lvlText w:val="%6."/>
      <w:lvlJc w:val="right"/>
      <w:pPr>
        <w:ind w:left="3894" w:hanging="180"/>
      </w:pPr>
    </w:lvl>
    <w:lvl w:ilvl="6" w:tplc="0C0A000F" w:tentative="1">
      <w:start w:val="1"/>
      <w:numFmt w:val="decimal"/>
      <w:lvlText w:val="%7."/>
      <w:lvlJc w:val="left"/>
      <w:pPr>
        <w:ind w:left="4614" w:hanging="360"/>
      </w:pPr>
    </w:lvl>
    <w:lvl w:ilvl="7" w:tplc="0C0A0019" w:tentative="1">
      <w:start w:val="1"/>
      <w:numFmt w:val="lowerLetter"/>
      <w:lvlText w:val="%8."/>
      <w:lvlJc w:val="left"/>
      <w:pPr>
        <w:ind w:left="5334" w:hanging="360"/>
      </w:pPr>
    </w:lvl>
    <w:lvl w:ilvl="8" w:tplc="0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3D400880"/>
    <w:multiLevelType w:val="hybridMultilevel"/>
    <w:tmpl w:val="F97CD4E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84A96"/>
    <w:multiLevelType w:val="hybridMultilevel"/>
    <w:tmpl w:val="43F8E62C"/>
    <w:lvl w:ilvl="0" w:tplc="0C0A0013">
      <w:start w:val="1"/>
      <w:numFmt w:val="upperRoman"/>
      <w:lvlText w:val="%1."/>
      <w:lvlJc w:val="right"/>
      <w:pPr>
        <w:ind w:left="294" w:hanging="360"/>
      </w:pPr>
    </w:lvl>
    <w:lvl w:ilvl="1" w:tplc="0C0A0019" w:tentative="1">
      <w:start w:val="1"/>
      <w:numFmt w:val="lowerLetter"/>
      <w:lvlText w:val="%2."/>
      <w:lvlJc w:val="left"/>
      <w:pPr>
        <w:ind w:left="1014" w:hanging="360"/>
      </w:pPr>
    </w:lvl>
    <w:lvl w:ilvl="2" w:tplc="0C0A001B" w:tentative="1">
      <w:start w:val="1"/>
      <w:numFmt w:val="lowerRoman"/>
      <w:lvlText w:val="%3."/>
      <w:lvlJc w:val="right"/>
      <w:pPr>
        <w:ind w:left="1734" w:hanging="180"/>
      </w:pPr>
    </w:lvl>
    <w:lvl w:ilvl="3" w:tplc="0C0A000F" w:tentative="1">
      <w:start w:val="1"/>
      <w:numFmt w:val="decimal"/>
      <w:lvlText w:val="%4."/>
      <w:lvlJc w:val="left"/>
      <w:pPr>
        <w:ind w:left="2454" w:hanging="360"/>
      </w:pPr>
    </w:lvl>
    <w:lvl w:ilvl="4" w:tplc="0C0A0019" w:tentative="1">
      <w:start w:val="1"/>
      <w:numFmt w:val="lowerLetter"/>
      <w:lvlText w:val="%5."/>
      <w:lvlJc w:val="left"/>
      <w:pPr>
        <w:ind w:left="3174" w:hanging="360"/>
      </w:pPr>
    </w:lvl>
    <w:lvl w:ilvl="5" w:tplc="0C0A001B" w:tentative="1">
      <w:start w:val="1"/>
      <w:numFmt w:val="lowerRoman"/>
      <w:lvlText w:val="%6."/>
      <w:lvlJc w:val="right"/>
      <w:pPr>
        <w:ind w:left="3894" w:hanging="180"/>
      </w:pPr>
    </w:lvl>
    <w:lvl w:ilvl="6" w:tplc="0C0A000F" w:tentative="1">
      <w:start w:val="1"/>
      <w:numFmt w:val="decimal"/>
      <w:lvlText w:val="%7."/>
      <w:lvlJc w:val="left"/>
      <w:pPr>
        <w:ind w:left="4614" w:hanging="360"/>
      </w:pPr>
    </w:lvl>
    <w:lvl w:ilvl="7" w:tplc="0C0A0019" w:tentative="1">
      <w:start w:val="1"/>
      <w:numFmt w:val="lowerLetter"/>
      <w:lvlText w:val="%8."/>
      <w:lvlJc w:val="left"/>
      <w:pPr>
        <w:ind w:left="5334" w:hanging="360"/>
      </w:pPr>
    </w:lvl>
    <w:lvl w:ilvl="8" w:tplc="0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56D85E27"/>
    <w:multiLevelType w:val="hybridMultilevel"/>
    <w:tmpl w:val="659CA3CA"/>
    <w:lvl w:ilvl="0" w:tplc="0C0A000D">
      <w:start w:val="1"/>
      <w:numFmt w:val="bullet"/>
      <w:lvlText w:val=""/>
      <w:lvlJc w:val="left"/>
      <w:pPr>
        <w:ind w:left="101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C9D"/>
    <w:rsid w:val="00017CB5"/>
    <w:rsid w:val="0002771B"/>
    <w:rsid w:val="00036DEB"/>
    <w:rsid w:val="00052E29"/>
    <w:rsid w:val="00065B8C"/>
    <w:rsid w:val="00077DC4"/>
    <w:rsid w:val="000A59B5"/>
    <w:rsid w:val="000B2A63"/>
    <w:rsid w:val="000D4274"/>
    <w:rsid w:val="000E5610"/>
    <w:rsid w:val="000E6275"/>
    <w:rsid w:val="000E65E8"/>
    <w:rsid w:val="00145AB6"/>
    <w:rsid w:val="00177975"/>
    <w:rsid w:val="001A4964"/>
    <w:rsid w:val="00215B00"/>
    <w:rsid w:val="00231CB8"/>
    <w:rsid w:val="00243FAB"/>
    <w:rsid w:val="00266C2B"/>
    <w:rsid w:val="00306F4F"/>
    <w:rsid w:val="003401A3"/>
    <w:rsid w:val="0038534B"/>
    <w:rsid w:val="003A6FA7"/>
    <w:rsid w:val="003B0042"/>
    <w:rsid w:val="003C2701"/>
    <w:rsid w:val="003D609A"/>
    <w:rsid w:val="003E1FAA"/>
    <w:rsid w:val="003F1CEE"/>
    <w:rsid w:val="004765DD"/>
    <w:rsid w:val="004B298A"/>
    <w:rsid w:val="004B6BBE"/>
    <w:rsid w:val="004E4785"/>
    <w:rsid w:val="004F032C"/>
    <w:rsid w:val="00501322"/>
    <w:rsid w:val="00517987"/>
    <w:rsid w:val="0052140D"/>
    <w:rsid w:val="0055069F"/>
    <w:rsid w:val="00554E65"/>
    <w:rsid w:val="00564CDA"/>
    <w:rsid w:val="0058069C"/>
    <w:rsid w:val="005936E8"/>
    <w:rsid w:val="005E5136"/>
    <w:rsid w:val="005E5C59"/>
    <w:rsid w:val="005F66F7"/>
    <w:rsid w:val="006015DC"/>
    <w:rsid w:val="00643BA1"/>
    <w:rsid w:val="0066465F"/>
    <w:rsid w:val="00664735"/>
    <w:rsid w:val="00667033"/>
    <w:rsid w:val="006A252C"/>
    <w:rsid w:val="006C128A"/>
    <w:rsid w:val="006C78D3"/>
    <w:rsid w:val="006E618F"/>
    <w:rsid w:val="006F3FD8"/>
    <w:rsid w:val="00726D4E"/>
    <w:rsid w:val="00742719"/>
    <w:rsid w:val="00750A15"/>
    <w:rsid w:val="00782639"/>
    <w:rsid w:val="00787A60"/>
    <w:rsid w:val="00792B2F"/>
    <w:rsid w:val="007B3C9D"/>
    <w:rsid w:val="007E6A75"/>
    <w:rsid w:val="007F3D67"/>
    <w:rsid w:val="008061B0"/>
    <w:rsid w:val="00807C3B"/>
    <w:rsid w:val="008334F4"/>
    <w:rsid w:val="00856B28"/>
    <w:rsid w:val="0086036D"/>
    <w:rsid w:val="00861B40"/>
    <w:rsid w:val="00887869"/>
    <w:rsid w:val="008B0A56"/>
    <w:rsid w:val="008C571B"/>
    <w:rsid w:val="008C6AB1"/>
    <w:rsid w:val="008D6952"/>
    <w:rsid w:val="008F3609"/>
    <w:rsid w:val="0091472F"/>
    <w:rsid w:val="00966603"/>
    <w:rsid w:val="00983CEE"/>
    <w:rsid w:val="009C7B49"/>
    <w:rsid w:val="009C7E8C"/>
    <w:rsid w:val="009D0ECD"/>
    <w:rsid w:val="00A47051"/>
    <w:rsid w:val="00A50BF1"/>
    <w:rsid w:val="00A66902"/>
    <w:rsid w:val="00AD1A41"/>
    <w:rsid w:val="00AD347F"/>
    <w:rsid w:val="00AE50A4"/>
    <w:rsid w:val="00B03699"/>
    <w:rsid w:val="00B06094"/>
    <w:rsid w:val="00B6219E"/>
    <w:rsid w:val="00B67B42"/>
    <w:rsid w:val="00BA52A3"/>
    <w:rsid w:val="00BB70E5"/>
    <w:rsid w:val="00BF3E1A"/>
    <w:rsid w:val="00BF6EBE"/>
    <w:rsid w:val="00BF76FB"/>
    <w:rsid w:val="00C208DF"/>
    <w:rsid w:val="00C37B6C"/>
    <w:rsid w:val="00C70886"/>
    <w:rsid w:val="00C8579C"/>
    <w:rsid w:val="00CC5BD1"/>
    <w:rsid w:val="00CF77D1"/>
    <w:rsid w:val="00D219FB"/>
    <w:rsid w:val="00D467D9"/>
    <w:rsid w:val="00D71088"/>
    <w:rsid w:val="00DB1758"/>
    <w:rsid w:val="00E46FE5"/>
    <w:rsid w:val="00E5429E"/>
    <w:rsid w:val="00EF3740"/>
    <w:rsid w:val="00F15D38"/>
    <w:rsid w:val="00F31993"/>
    <w:rsid w:val="00F4083E"/>
    <w:rsid w:val="00F42470"/>
    <w:rsid w:val="00F46DA8"/>
    <w:rsid w:val="00F85564"/>
    <w:rsid w:val="00F85C1D"/>
    <w:rsid w:val="00F97222"/>
    <w:rsid w:val="00FB14A9"/>
    <w:rsid w:val="00FB349A"/>
    <w:rsid w:val="00FF51A8"/>
    <w:rsid w:val="00FF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936E8"/>
    <w:pPr>
      <w:spacing w:after="0" w:line="240" w:lineRule="auto"/>
    </w:pPr>
    <w:rPr>
      <w:lang w:val="es-G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B0A56"/>
    <w:pPr>
      <w:spacing w:after="0" w:line="240" w:lineRule="auto"/>
    </w:pPr>
    <w:rPr>
      <w:lang w:val="es-GT"/>
    </w:rPr>
  </w:style>
  <w:style w:type="character" w:styleId="Textoennegrita">
    <w:name w:val="Strong"/>
    <w:basedOn w:val="Fuentedeprrafopredeter"/>
    <w:uiPriority w:val="22"/>
    <w:qFormat/>
    <w:rsid w:val="00B0609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6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09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0609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424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2470"/>
  </w:style>
  <w:style w:type="paragraph" w:styleId="Piedepgina">
    <w:name w:val="footer"/>
    <w:basedOn w:val="Normal"/>
    <w:link w:val="PiedepginaCar"/>
    <w:uiPriority w:val="99"/>
    <w:unhideWhenUsed/>
    <w:rsid w:val="00F424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470"/>
  </w:style>
  <w:style w:type="paragraph" w:styleId="Textonotapie">
    <w:name w:val="footnote text"/>
    <w:basedOn w:val="Normal"/>
    <w:link w:val="TextonotapieCar"/>
    <w:uiPriority w:val="99"/>
    <w:semiHidden/>
    <w:unhideWhenUsed/>
    <w:rsid w:val="00FB34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B349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B349A"/>
    <w:rPr>
      <w:vertAlign w:val="superscript"/>
    </w:rPr>
  </w:style>
  <w:style w:type="paragraph" w:customStyle="1" w:styleId="Default">
    <w:name w:val="Default"/>
    <w:rsid w:val="00BF3E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936E8"/>
    <w:pPr>
      <w:spacing w:after="0" w:line="240" w:lineRule="auto"/>
    </w:pPr>
    <w:rPr>
      <w:lang w:val="es-G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B0A56"/>
    <w:pPr>
      <w:spacing w:after="0" w:line="240" w:lineRule="auto"/>
    </w:pPr>
    <w:rPr>
      <w:lang w:val="es-GT"/>
    </w:rPr>
  </w:style>
  <w:style w:type="character" w:styleId="Textoennegrita">
    <w:name w:val="Strong"/>
    <w:basedOn w:val="Fuentedeprrafopredeter"/>
    <w:uiPriority w:val="22"/>
    <w:qFormat/>
    <w:rsid w:val="00B0609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6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09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0609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424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2470"/>
  </w:style>
  <w:style w:type="paragraph" w:styleId="Piedepgina">
    <w:name w:val="footer"/>
    <w:basedOn w:val="Normal"/>
    <w:link w:val="PiedepginaCar"/>
    <w:uiPriority w:val="99"/>
    <w:unhideWhenUsed/>
    <w:rsid w:val="00F424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470"/>
  </w:style>
  <w:style w:type="paragraph" w:styleId="Textonotapie">
    <w:name w:val="footnote text"/>
    <w:basedOn w:val="Normal"/>
    <w:link w:val="TextonotapieCar"/>
    <w:uiPriority w:val="99"/>
    <w:semiHidden/>
    <w:unhideWhenUsed/>
    <w:rsid w:val="00FB34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B349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B349A"/>
    <w:rPr>
      <w:vertAlign w:val="superscript"/>
    </w:rPr>
  </w:style>
  <w:style w:type="paragraph" w:customStyle="1" w:styleId="Default">
    <w:name w:val="Default"/>
    <w:rsid w:val="00BF3E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65E1-0EEB-4DAC-9A9C-5EA2AAF9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</dc:creator>
  <cp:lastModifiedBy>Marielos Cordova</cp:lastModifiedBy>
  <cp:revision>3</cp:revision>
  <cp:lastPrinted>2015-12-18T15:52:00Z</cp:lastPrinted>
  <dcterms:created xsi:type="dcterms:W3CDTF">2015-12-21T14:02:00Z</dcterms:created>
  <dcterms:modified xsi:type="dcterms:W3CDTF">2015-12-21T15:15:00Z</dcterms:modified>
</cp:coreProperties>
</file>